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A2" w:rsidRPr="002731E5" w:rsidRDefault="005C37A2" w:rsidP="005C37A2">
      <w:pPr>
        <w:rPr>
          <w:rFonts w:cs="Calibri"/>
          <w:sz w:val="96"/>
          <w:szCs w:val="96"/>
        </w:rPr>
      </w:pPr>
    </w:p>
    <w:p w:rsidR="005C37A2" w:rsidRPr="002731E5" w:rsidRDefault="005C37A2" w:rsidP="005C37A2">
      <w:pPr>
        <w:rPr>
          <w:rFonts w:cs="Calibri"/>
          <w:sz w:val="96"/>
          <w:szCs w:val="96"/>
        </w:rPr>
      </w:pPr>
    </w:p>
    <w:p w:rsidR="005C37A2" w:rsidRPr="002731E5" w:rsidRDefault="005C37A2" w:rsidP="005C37A2">
      <w:pPr>
        <w:rPr>
          <w:rFonts w:cs="Calibri"/>
          <w:b/>
          <w:bCs/>
          <w:sz w:val="96"/>
          <w:szCs w:val="96"/>
        </w:rPr>
      </w:pPr>
      <w:r>
        <w:rPr>
          <w:rFonts w:cs="Calibri"/>
          <w:b/>
          <w:bCs/>
          <w:sz w:val="96"/>
          <w:szCs w:val="96"/>
        </w:rPr>
        <w:t>Infection Control Policy</w:t>
      </w:r>
    </w:p>
    <w:p w:rsidR="005C37A2" w:rsidRPr="002731E5" w:rsidRDefault="005C37A2" w:rsidP="005C37A2">
      <w:pPr>
        <w:rPr>
          <w:rFonts w:cs="Calibri"/>
          <w:b/>
          <w:bCs/>
          <w:sz w:val="96"/>
          <w:szCs w:val="96"/>
        </w:rPr>
      </w:pPr>
    </w:p>
    <w:p w:rsidR="005C37A2" w:rsidRDefault="005C37A2" w:rsidP="005C37A2">
      <w:pPr>
        <w:rPr>
          <w:rFonts w:cs="Calibri"/>
          <w:b/>
          <w:bCs/>
          <w:sz w:val="96"/>
          <w:szCs w:val="96"/>
        </w:rPr>
      </w:pPr>
      <w:r w:rsidRPr="002731E5">
        <w:rPr>
          <w:rFonts w:cs="Calibri"/>
          <w:b/>
          <w:bCs/>
          <w:sz w:val="96"/>
          <w:szCs w:val="96"/>
        </w:rPr>
        <w:t>Version</w:t>
      </w:r>
      <w:r w:rsidR="00352BB9">
        <w:rPr>
          <w:rFonts w:cs="Calibri"/>
          <w:b/>
          <w:bCs/>
          <w:sz w:val="96"/>
          <w:szCs w:val="96"/>
        </w:rPr>
        <w:t>:</w:t>
      </w:r>
      <w:r w:rsidRPr="002731E5">
        <w:rPr>
          <w:rFonts w:cs="Calibri"/>
          <w:b/>
          <w:bCs/>
          <w:sz w:val="96"/>
          <w:szCs w:val="96"/>
        </w:rPr>
        <w:t xml:space="preserve"> </w:t>
      </w:r>
    </w:p>
    <w:p w:rsidR="00EF4590" w:rsidRDefault="00EF4590" w:rsidP="00EF4590">
      <w:pPr>
        <w:pStyle w:val="NoSpacing"/>
      </w:pPr>
    </w:p>
    <w:p w:rsidR="00EF4590" w:rsidRDefault="00EF4590" w:rsidP="00EF4590">
      <w:pPr>
        <w:pStyle w:val="NoSpacing"/>
      </w:pPr>
    </w:p>
    <w:p w:rsidR="00352BB9" w:rsidRDefault="00EF4590" w:rsidP="00EF4590">
      <w:pPr>
        <w:pStyle w:val="NoSpacing"/>
        <w:rPr>
          <w:b/>
          <w:bCs/>
          <w:sz w:val="96"/>
          <w:szCs w:val="96"/>
        </w:rPr>
      </w:pPr>
      <w:r>
        <w:rPr>
          <w:b/>
          <w:bCs/>
          <w:sz w:val="96"/>
          <w:szCs w:val="96"/>
        </w:rPr>
        <w:t>Date</w:t>
      </w:r>
      <w:r w:rsidR="00352BB9">
        <w:rPr>
          <w:b/>
          <w:bCs/>
          <w:sz w:val="96"/>
          <w:szCs w:val="96"/>
        </w:rPr>
        <w:t>:</w:t>
      </w:r>
    </w:p>
    <w:p w:rsidR="00352BB9" w:rsidRDefault="00352BB9" w:rsidP="00352BB9">
      <w:pPr>
        <w:pStyle w:val="NoSpacing"/>
      </w:pPr>
      <w:r>
        <w:br w:type="page"/>
      </w:r>
    </w:p>
    <w:sdt>
      <w:sdtPr>
        <w:rPr>
          <w:rFonts w:asciiTheme="minorHAnsi" w:eastAsiaTheme="minorHAnsi" w:hAnsiTheme="minorHAnsi" w:cstheme="minorBidi"/>
          <w:b w:val="0"/>
          <w:bCs w:val="0"/>
          <w:color w:val="auto"/>
          <w:sz w:val="24"/>
          <w:szCs w:val="22"/>
          <w:lang w:val="en-GB"/>
        </w:rPr>
        <w:id w:val="69397688"/>
        <w:docPartObj>
          <w:docPartGallery w:val="Table of Contents"/>
          <w:docPartUnique/>
        </w:docPartObj>
      </w:sdtPr>
      <w:sdtEndPr/>
      <w:sdtContent>
        <w:p w:rsidR="009F2117" w:rsidRDefault="009F2117">
          <w:pPr>
            <w:pStyle w:val="TOCHeading"/>
          </w:pPr>
          <w:r>
            <w:t>Contents</w:t>
          </w:r>
        </w:p>
        <w:p w:rsidR="00F548D0" w:rsidRPr="00F548D0" w:rsidRDefault="002972A3">
          <w:pPr>
            <w:pStyle w:val="TOC1"/>
            <w:tabs>
              <w:tab w:val="right" w:leader="dot" w:pos="10790"/>
            </w:tabs>
            <w:rPr>
              <w:rFonts w:eastAsiaTheme="minorEastAsia"/>
              <w:noProof/>
              <w:sz w:val="22"/>
              <w:lang w:eastAsia="en-GB"/>
            </w:rPr>
          </w:pPr>
          <w:r>
            <w:fldChar w:fldCharType="begin"/>
          </w:r>
          <w:r w:rsidR="009F2117">
            <w:instrText xml:space="preserve"> TOC \o "1-3" \h \z \u </w:instrText>
          </w:r>
          <w:r>
            <w:fldChar w:fldCharType="separate"/>
          </w:r>
          <w:hyperlink w:anchor="_Toc55639536" w:history="1">
            <w:r w:rsidR="00F548D0" w:rsidRPr="00F548D0">
              <w:rPr>
                <w:rStyle w:val="Hyperlink"/>
                <w:noProof/>
                <w:sz w:val="22"/>
              </w:rPr>
              <w:t>Introduction</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_Toc55639536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3</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37" w:history="1">
            <w:r w:rsidR="00F548D0" w:rsidRPr="00F548D0">
              <w:rPr>
                <w:rStyle w:val="Hyperlink"/>
                <w:noProof/>
                <w:sz w:val="22"/>
              </w:rPr>
              <w:t>Management Responsibilities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_Toc55639537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3</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38" w:history="1">
            <w:r w:rsidR="00F548D0" w:rsidRPr="00F548D0">
              <w:rPr>
                <w:rStyle w:val="Hyperlink"/>
                <w:noProof/>
                <w:sz w:val="22"/>
              </w:rPr>
              <w:t>Therapist Responsibilities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_Toc55639538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3</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39" w:history="1">
            <w:r w:rsidR="00F548D0" w:rsidRPr="00F548D0">
              <w:rPr>
                <w:rStyle w:val="Hyperlink"/>
                <w:noProof/>
                <w:sz w:val="22"/>
              </w:rPr>
              <w:t>Standard Infection Control Precautions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_Toc55639539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4</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40" w:history="1">
            <w:r w:rsidR="00F548D0" w:rsidRPr="00F548D0">
              <w:rPr>
                <w:rStyle w:val="Hyperlink"/>
                <w:noProof/>
                <w:sz w:val="22"/>
              </w:rPr>
              <w:t>Hand Hygiene</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_Toc55639540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4</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41" w:history="1">
            <w:r w:rsidR="00F548D0" w:rsidRPr="00F548D0">
              <w:rPr>
                <w:rStyle w:val="Hyperlink"/>
                <w:noProof/>
                <w:sz w:val="22"/>
              </w:rPr>
              <w:t>Introduction</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_Toc55639541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4</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42" w:history="1">
            <w:r w:rsidR="00F548D0" w:rsidRPr="00F548D0">
              <w:rPr>
                <w:rStyle w:val="Hyperlink"/>
                <w:noProof/>
                <w:sz w:val="22"/>
              </w:rPr>
              <w:t>Hand Hygiene (Hand Washing) Procedures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_Toc55639542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5</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43" w:history="1">
            <w:r w:rsidR="00F548D0" w:rsidRPr="00F548D0">
              <w:rPr>
                <w:rStyle w:val="Hyperlink"/>
                <w:noProof/>
                <w:sz w:val="22"/>
              </w:rPr>
              <w:t>Preparation</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_Toc55639543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5</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44" w:history="1">
            <w:r w:rsidR="00F548D0" w:rsidRPr="00F548D0">
              <w:rPr>
                <w:rStyle w:val="Hyperlink"/>
                <w:noProof/>
                <w:sz w:val="22"/>
              </w:rPr>
              <w:t>Hand Washing Technique with Soap and Water</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_Toc55639544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5</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45" w:history="1">
            <w:r w:rsidR="00F548D0" w:rsidRPr="00F548D0">
              <w:rPr>
                <w:rStyle w:val="Hyperlink"/>
                <w:noProof/>
                <w:sz w:val="22"/>
              </w:rPr>
              <w:t>Hand Washing Technique Using Alcohol-Based Hand Rub for Visibly Clean Hands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_Toc55639545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6</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46" w:history="1">
            <w:r w:rsidR="00F548D0" w:rsidRPr="00F548D0">
              <w:rPr>
                <w:rStyle w:val="Hyperlink"/>
                <w:noProof/>
                <w:sz w:val="22"/>
              </w:rPr>
              <w:t>Additional Points to Note</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_Toc55639546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6</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47" w:history="1">
            <w:r w:rsidR="00F548D0" w:rsidRPr="00F548D0">
              <w:rPr>
                <w:rStyle w:val="Hyperlink"/>
                <w:noProof/>
                <w:sz w:val="22"/>
              </w:rPr>
              <w:t>Hand Care</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_Toc55639547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6</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48" w:history="1">
            <w:r w:rsidR="00F548D0" w:rsidRPr="00F548D0">
              <w:rPr>
                <w:rStyle w:val="Hyperlink"/>
                <w:noProof/>
                <w:sz w:val="22"/>
              </w:rPr>
              <w:t>Hand Hygiene and Jewellery</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_Toc55639548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7</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49" w:history="1">
            <w:r w:rsidR="00F548D0" w:rsidRPr="00F548D0">
              <w:rPr>
                <w:rStyle w:val="Hyperlink"/>
                <w:noProof/>
                <w:sz w:val="22"/>
              </w:rPr>
              <w:t>Respiratory Hygiene/Cough Etiquette</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_Toc55639549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7</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50" w:history="1">
            <w:r w:rsidR="00F548D0" w:rsidRPr="00F548D0">
              <w:rPr>
                <w:rStyle w:val="Hyperlink"/>
                <w:noProof/>
                <w:sz w:val="22"/>
              </w:rPr>
              <w:t>Personal Protective Equipment</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_Toc55639550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7</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51" w:history="1">
            <w:r w:rsidR="00F548D0" w:rsidRPr="00F548D0">
              <w:rPr>
                <w:rStyle w:val="Hyperlink"/>
                <w:noProof/>
                <w:sz w:val="22"/>
              </w:rPr>
              <w:t>Occupational Exposure Management Including Needlestick (“Sharps”) Injuries.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_Toc55639551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7</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52" w:history="1">
            <w:r w:rsidR="00F548D0" w:rsidRPr="00F548D0">
              <w:rPr>
                <w:rStyle w:val="Hyperlink"/>
                <w:noProof/>
                <w:sz w:val="22"/>
              </w:rPr>
              <w:t>Good Sharps Practice</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_Toc55639552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8</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53" w:history="1">
            <w:r w:rsidR="00F548D0" w:rsidRPr="00F548D0">
              <w:rPr>
                <w:rStyle w:val="Hyperlink"/>
                <w:noProof/>
                <w:sz w:val="22"/>
              </w:rPr>
              <w:t>What is Meant by Occupational Exposure Including Needlestick (Or “Sharps”) Injury?</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_Toc55639553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8</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54" w:history="1">
            <w:r w:rsidR="00F548D0" w:rsidRPr="00F548D0">
              <w:rPr>
                <w:rStyle w:val="Hyperlink"/>
                <w:noProof/>
                <w:sz w:val="22"/>
              </w:rPr>
              <w:t>Actions in the Event of an Occupational Exposure Including Needlestick or Similar injury</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_Toc55639554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8</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55" w:history="1">
            <w:r w:rsidR="00F548D0" w:rsidRPr="00F548D0">
              <w:rPr>
                <w:rStyle w:val="Hyperlink"/>
                <w:noProof/>
                <w:sz w:val="22"/>
              </w:rPr>
              <w:t>Reporting an incident or Near Miss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_Toc55639555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8</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56" w:history="1">
            <w:r w:rsidR="00F548D0" w:rsidRPr="00F548D0">
              <w:rPr>
                <w:rStyle w:val="Hyperlink"/>
                <w:noProof/>
                <w:sz w:val="22"/>
              </w:rPr>
              <w:t>Management of Electrotherapy Equipment</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_Toc55639556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8</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57" w:history="1">
            <w:r w:rsidR="00F548D0" w:rsidRPr="00F548D0">
              <w:rPr>
                <w:rStyle w:val="Hyperlink"/>
                <w:noProof/>
                <w:sz w:val="22"/>
              </w:rPr>
              <w:t>Safe Management of Linen</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_Toc55639557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9</w:t>
            </w:r>
            <w:r w:rsidR="00F548D0" w:rsidRPr="00F548D0">
              <w:rPr>
                <w:noProof/>
                <w:webHidden/>
                <w:sz w:val="22"/>
              </w:rPr>
              <w:fldChar w:fldCharType="end"/>
            </w:r>
          </w:hyperlink>
        </w:p>
        <w:p w:rsidR="00F548D0" w:rsidRPr="00F548D0" w:rsidRDefault="00A47E2B">
          <w:pPr>
            <w:pStyle w:val="TOC2"/>
            <w:tabs>
              <w:tab w:val="right" w:leader="dot" w:pos="10790"/>
            </w:tabs>
            <w:rPr>
              <w:rFonts w:eastAsiaTheme="minorEastAsia"/>
              <w:noProof/>
              <w:sz w:val="22"/>
              <w:lang w:eastAsia="en-GB"/>
            </w:rPr>
          </w:pPr>
          <w:hyperlink w:anchor="_Toc55639558" w:history="1">
            <w:r w:rsidR="00F548D0" w:rsidRPr="00F548D0">
              <w:rPr>
                <w:rStyle w:val="Hyperlink"/>
                <w:noProof/>
                <w:sz w:val="22"/>
              </w:rPr>
              <w:t>Care of Uniforms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_Toc55639558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9</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59" w:history="1">
            <w:r w:rsidR="00F548D0" w:rsidRPr="00F548D0">
              <w:rPr>
                <w:rStyle w:val="Hyperlink"/>
                <w:noProof/>
                <w:sz w:val="22"/>
              </w:rPr>
              <w:t>General Good Practice Advice</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_Toc55639559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9</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60" w:history="1">
            <w:r w:rsidR="00F548D0" w:rsidRPr="00F548D0">
              <w:rPr>
                <w:rStyle w:val="Hyperlink"/>
                <w:noProof/>
                <w:sz w:val="22"/>
              </w:rPr>
              <w:t>Room Cleaning Policy</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_Toc55639560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9</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61" w:history="1">
            <w:r w:rsidR="00F548D0" w:rsidRPr="00F548D0">
              <w:rPr>
                <w:rStyle w:val="Hyperlink"/>
                <w:noProof/>
                <w:sz w:val="22"/>
              </w:rPr>
              <w:t>Safe Waste Management</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_Toc55639561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10</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62" w:history="1">
            <w:r w:rsidR="00F548D0" w:rsidRPr="00F548D0">
              <w:rPr>
                <w:rStyle w:val="Hyperlink"/>
                <w:noProof/>
                <w:sz w:val="22"/>
              </w:rPr>
              <w:t>Procedure for dealing with infectious diseases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_Toc55639562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10</w:t>
            </w:r>
            <w:r w:rsidR="00F548D0" w:rsidRPr="00F548D0">
              <w:rPr>
                <w:noProof/>
                <w:webHidden/>
                <w:sz w:val="22"/>
              </w:rPr>
              <w:fldChar w:fldCharType="end"/>
            </w:r>
          </w:hyperlink>
        </w:p>
        <w:p w:rsidR="00F548D0" w:rsidRPr="00F548D0" w:rsidRDefault="00A47E2B">
          <w:pPr>
            <w:pStyle w:val="TOC1"/>
            <w:tabs>
              <w:tab w:val="right" w:leader="dot" w:pos="10790"/>
            </w:tabs>
            <w:rPr>
              <w:rFonts w:eastAsiaTheme="minorEastAsia"/>
              <w:noProof/>
              <w:sz w:val="22"/>
              <w:lang w:eastAsia="en-GB"/>
            </w:rPr>
          </w:pPr>
          <w:hyperlink w:anchor="_Toc55639563" w:history="1">
            <w:r w:rsidR="00F548D0" w:rsidRPr="00F548D0">
              <w:rPr>
                <w:rStyle w:val="Hyperlink"/>
                <w:noProof/>
                <w:sz w:val="22"/>
              </w:rPr>
              <w:t>Document Control Details</w:t>
            </w:r>
            <w:r w:rsidR="00F548D0" w:rsidRPr="00F548D0">
              <w:rPr>
                <w:noProof/>
                <w:webHidden/>
                <w:sz w:val="22"/>
              </w:rPr>
              <w:tab/>
            </w:r>
            <w:r w:rsidR="00F548D0" w:rsidRPr="00F548D0">
              <w:rPr>
                <w:noProof/>
                <w:webHidden/>
                <w:sz w:val="22"/>
              </w:rPr>
              <w:fldChar w:fldCharType="begin"/>
            </w:r>
            <w:r w:rsidR="00F548D0" w:rsidRPr="00F548D0">
              <w:rPr>
                <w:noProof/>
                <w:webHidden/>
                <w:sz w:val="22"/>
              </w:rPr>
              <w:instrText xml:space="preserve"> PAGEREF _Toc55639563 \h </w:instrText>
            </w:r>
            <w:r w:rsidR="00F548D0" w:rsidRPr="00F548D0">
              <w:rPr>
                <w:noProof/>
                <w:webHidden/>
                <w:sz w:val="22"/>
              </w:rPr>
            </w:r>
            <w:r w:rsidR="00F548D0" w:rsidRPr="00F548D0">
              <w:rPr>
                <w:noProof/>
                <w:webHidden/>
                <w:sz w:val="22"/>
              </w:rPr>
              <w:fldChar w:fldCharType="separate"/>
            </w:r>
            <w:r w:rsidR="00F548D0" w:rsidRPr="00F548D0">
              <w:rPr>
                <w:noProof/>
                <w:webHidden/>
                <w:sz w:val="22"/>
              </w:rPr>
              <w:t>10</w:t>
            </w:r>
            <w:r w:rsidR="00F548D0" w:rsidRPr="00F548D0">
              <w:rPr>
                <w:noProof/>
                <w:webHidden/>
                <w:sz w:val="22"/>
              </w:rPr>
              <w:fldChar w:fldCharType="end"/>
            </w:r>
          </w:hyperlink>
        </w:p>
        <w:p w:rsidR="009F2117" w:rsidRDefault="002972A3">
          <w:r>
            <w:fldChar w:fldCharType="end"/>
          </w:r>
        </w:p>
      </w:sdtContent>
    </w:sdt>
    <w:p w:rsidR="00A531E0" w:rsidRDefault="00A531E0" w:rsidP="004B5FBC">
      <w:pPr>
        <w:pStyle w:val="Heading1"/>
      </w:pPr>
    </w:p>
    <w:p w:rsidR="00EF4590" w:rsidRDefault="00EF4590" w:rsidP="00EF4590">
      <w:pPr>
        <w:pStyle w:val="NoSpacing"/>
        <w:rPr>
          <w:lang w:eastAsia="en-GB"/>
        </w:rPr>
      </w:pPr>
    </w:p>
    <w:p w:rsidR="00EF4590" w:rsidRPr="00EF4590" w:rsidRDefault="00EF4590" w:rsidP="00EF4590">
      <w:pPr>
        <w:pStyle w:val="NoSpacing"/>
        <w:rPr>
          <w:lang w:eastAsia="en-GB"/>
        </w:rPr>
      </w:pPr>
    </w:p>
    <w:p w:rsidR="00AA4448" w:rsidRPr="000A6402" w:rsidRDefault="00AA4448" w:rsidP="004B5FBC">
      <w:pPr>
        <w:pStyle w:val="Heading1"/>
      </w:pPr>
      <w:bookmarkStart w:id="0" w:name="_Toc55639536"/>
      <w:r w:rsidRPr="000A6402">
        <w:t>Introduction</w:t>
      </w:r>
      <w:bookmarkEnd w:id="0"/>
      <w:r w:rsidRPr="000A6402">
        <w:t xml:space="preserve"> </w:t>
      </w:r>
    </w:p>
    <w:p w:rsidR="004B5FBC" w:rsidRPr="00AE1D6F" w:rsidRDefault="00AA4448" w:rsidP="004B5FBC">
      <w:pPr>
        <w:pStyle w:val="NoSpacing"/>
        <w:rPr>
          <w:sz w:val="22"/>
        </w:rPr>
      </w:pPr>
      <w:r w:rsidRPr="00AE1D6F">
        <w:rPr>
          <w:sz w:val="22"/>
        </w:rPr>
        <w:t xml:space="preserve">It is the responsibility of </w:t>
      </w:r>
      <w:r w:rsidRPr="00AE1D6F">
        <w:rPr>
          <w:bCs/>
          <w:sz w:val="22"/>
        </w:rPr>
        <w:t xml:space="preserve">all </w:t>
      </w:r>
      <w:r w:rsidRPr="00AE1D6F">
        <w:rPr>
          <w:sz w:val="22"/>
        </w:rPr>
        <w:t>healthcare staff to minimise the potential risk of patients acquiring a healthcare associated infection during treatment at</w:t>
      </w:r>
      <w:r w:rsidR="00EF4590">
        <w:rPr>
          <w:sz w:val="22"/>
        </w:rPr>
        <w:t xml:space="preserve"> </w:t>
      </w:r>
      <w:r w:rsidR="00A47E2B" w:rsidRPr="00A47E2B">
        <w:rPr>
          <w:color w:val="FF0000"/>
          <w:sz w:val="22"/>
        </w:rPr>
        <w:t>&lt;insert clinic name&gt;</w:t>
      </w:r>
      <w:r w:rsidR="00EF4590">
        <w:rPr>
          <w:sz w:val="22"/>
        </w:rPr>
        <w:t xml:space="preserve">. </w:t>
      </w:r>
      <w:r w:rsidR="00522076" w:rsidRPr="00AE1D6F">
        <w:rPr>
          <w:sz w:val="22"/>
        </w:rPr>
        <w:t>T</w:t>
      </w:r>
      <w:r w:rsidRPr="00AE1D6F">
        <w:rPr>
          <w:sz w:val="22"/>
        </w:rPr>
        <w:t xml:space="preserve">his policy has been developed in accordance with the Department of Health </w:t>
      </w:r>
      <w:r w:rsidR="008C7915" w:rsidRPr="00AE1D6F">
        <w:rPr>
          <w:sz w:val="22"/>
        </w:rPr>
        <w:t>guidelines; -</w:t>
      </w:r>
    </w:p>
    <w:p w:rsidR="00743BBA" w:rsidRPr="00AE1D6F" w:rsidRDefault="00AA4448" w:rsidP="00C72CA1">
      <w:pPr>
        <w:pStyle w:val="NoSpacing"/>
        <w:numPr>
          <w:ilvl w:val="0"/>
          <w:numId w:val="12"/>
        </w:numPr>
        <w:rPr>
          <w:sz w:val="22"/>
        </w:rPr>
      </w:pPr>
      <w:r w:rsidRPr="00AE1D6F">
        <w:rPr>
          <w:sz w:val="22"/>
        </w:rPr>
        <w:t xml:space="preserve">Clean </w:t>
      </w:r>
      <w:r w:rsidR="003E4CB7" w:rsidRPr="00AE1D6F">
        <w:rPr>
          <w:sz w:val="22"/>
        </w:rPr>
        <w:t>Safe Care, Reducing Infections and Saving Lives</w:t>
      </w:r>
      <w:r w:rsidRPr="00AE1D6F">
        <w:rPr>
          <w:sz w:val="22"/>
        </w:rPr>
        <w:t xml:space="preserve">” </w:t>
      </w:r>
      <w:r w:rsidR="004B5FBC" w:rsidRPr="00AE1D6F">
        <w:rPr>
          <w:sz w:val="22"/>
        </w:rPr>
        <w:t>(DH 2008)</w:t>
      </w:r>
    </w:p>
    <w:p w:rsidR="00743BBA" w:rsidRPr="00AE1D6F" w:rsidRDefault="00AA4448" w:rsidP="00C72CA1">
      <w:pPr>
        <w:pStyle w:val="NoSpacing"/>
        <w:numPr>
          <w:ilvl w:val="0"/>
          <w:numId w:val="12"/>
        </w:numPr>
        <w:rPr>
          <w:sz w:val="22"/>
        </w:rPr>
      </w:pPr>
      <w:r w:rsidRPr="00AE1D6F">
        <w:rPr>
          <w:sz w:val="22"/>
        </w:rPr>
        <w:t xml:space="preserve">The Health &amp; Social Care Act 2009, </w:t>
      </w:r>
      <w:r w:rsidR="00522076" w:rsidRPr="00AE1D6F">
        <w:rPr>
          <w:sz w:val="22"/>
        </w:rPr>
        <w:t>“</w:t>
      </w:r>
      <w:r w:rsidRPr="00AE1D6F">
        <w:rPr>
          <w:iCs/>
          <w:sz w:val="22"/>
        </w:rPr>
        <w:t xml:space="preserve">Code </w:t>
      </w:r>
      <w:r w:rsidR="008C7915" w:rsidRPr="00AE1D6F">
        <w:rPr>
          <w:iCs/>
          <w:sz w:val="22"/>
        </w:rPr>
        <w:t>of</w:t>
      </w:r>
      <w:r w:rsidR="003E4CB7" w:rsidRPr="00AE1D6F">
        <w:rPr>
          <w:iCs/>
          <w:sz w:val="22"/>
        </w:rPr>
        <w:t xml:space="preserve"> Practice </w:t>
      </w:r>
      <w:r w:rsidR="00B2792A" w:rsidRPr="00AE1D6F">
        <w:rPr>
          <w:iCs/>
          <w:sz w:val="22"/>
        </w:rPr>
        <w:t>for</w:t>
      </w:r>
      <w:r w:rsidR="003E4CB7" w:rsidRPr="00AE1D6F">
        <w:rPr>
          <w:iCs/>
          <w:sz w:val="22"/>
        </w:rPr>
        <w:t xml:space="preserve"> Health and Adult Social Care on the Prevention and Control of Infections and Related Guidance</w:t>
      </w:r>
      <w:r w:rsidR="00522076" w:rsidRPr="00AE1D6F">
        <w:rPr>
          <w:iCs/>
          <w:sz w:val="22"/>
        </w:rPr>
        <w:t>”</w:t>
      </w:r>
      <w:r w:rsidRPr="00AE1D6F">
        <w:rPr>
          <w:iCs/>
          <w:sz w:val="22"/>
        </w:rPr>
        <w:t xml:space="preserve"> </w:t>
      </w:r>
      <w:r w:rsidRPr="00AE1D6F">
        <w:rPr>
          <w:sz w:val="22"/>
        </w:rPr>
        <w:t>(DH 2009)</w:t>
      </w:r>
    </w:p>
    <w:p w:rsidR="00743BBA" w:rsidRPr="00AE1D6F" w:rsidRDefault="00743BBA" w:rsidP="00743BBA">
      <w:pPr>
        <w:pStyle w:val="NoSpacing"/>
        <w:rPr>
          <w:sz w:val="22"/>
        </w:rPr>
      </w:pPr>
      <w:r w:rsidRPr="00AE1D6F">
        <w:rPr>
          <w:sz w:val="22"/>
        </w:rPr>
        <w:t>This</w:t>
      </w:r>
      <w:r w:rsidR="00522076" w:rsidRPr="00AE1D6F">
        <w:rPr>
          <w:sz w:val="22"/>
        </w:rPr>
        <w:t xml:space="preserve"> has recently been updated in accordance with the NICE </w:t>
      </w:r>
      <w:r w:rsidR="008C7915" w:rsidRPr="00AE1D6F">
        <w:rPr>
          <w:sz w:val="22"/>
        </w:rPr>
        <w:t>Guidelines; -</w:t>
      </w:r>
    </w:p>
    <w:p w:rsidR="00AA4448" w:rsidRPr="00AE1D6F" w:rsidRDefault="00522076" w:rsidP="00C72CA1">
      <w:pPr>
        <w:pStyle w:val="NoSpacing"/>
        <w:numPr>
          <w:ilvl w:val="0"/>
          <w:numId w:val="13"/>
        </w:numPr>
        <w:rPr>
          <w:sz w:val="22"/>
        </w:rPr>
      </w:pPr>
      <w:r w:rsidRPr="00AE1D6F">
        <w:rPr>
          <w:sz w:val="22"/>
        </w:rPr>
        <w:t xml:space="preserve">CG139 </w:t>
      </w:r>
      <w:r w:rsidR="004D51B5" w:rsidRPr="00AE1D6F">
        <w:rPr>
          <w:sz w:val="22"/>
        </w:rPr>
        <w:t>Prevention and Control of Healthcare-Associated Infections P</w:t>
      </w:r>
      <w:r w:rsidRPr="00AE1D6F">
        <w:rPr>
          <w:sz w:val="22"/>
        </w:rPr>
        <w:t>athway” (NICE 2012)</w:t>
      </w:r>
      <w:r w:rsidR="00AA4448" w:rsidRPr="00AE1D6F">
        <w:rPr>
          <w:sz w:val="22"/>
        </w:rPr>
        <w:t xml:space="preserve">. </w:t>
      </w:r>
    </w:p>
    <w:p w:rsidR="004E3BFE" w:rsidRPr="000A6402" w:rsidRDefault="00DC5CF7" w:rsidP="00B36F56">
      <w:pPr>
        <w:pStyle w:val="Heading1"/>
      </w:pPr>
      <w:bookmarkStart w:id="1" w:name="_Toc55639537"/>
      <w:r>
        <w:t>Management</w:t>
      </w:r>
      <w:r w:rsidR="004E3BFE" w:rsidRPr="000A6402">
        <w:t xml:space="preserve"> </w:t>
      </w:r>
      <w:r w:rsidR="0045244E" w:rsidRPr="000A6402">
        <w:t>Responsibilities</w:t>
      </w:r>
      <w:bookmarkEnd w:id="1"/>
      <w:r w:rsidR="0045244E" w:rsidRPr="000A6402">
        <w:t xml:space="preserve"> </w:t>
      </w:r>
    </w:p>
    <w:p w:rsidR="004E3BFE" w:rsidRPr="00AE1D6F" w:rsidRDefault="004E3BFE" w:rsidP="00AF4A26">
      <w:pPr>
        <w:rPr>
          <w:sz w:val="22"/>
        </w:rPr>
      </w:pPr>
      <w:r w:rsidRPr="00AE1D6F">
        <w:rPr>
          <w:sz w:val="22"/>
        </w:rPr>
        <w:t>The Clinic Director</w:t>
      </w:r>
      <w:r w:rsidR="00A47E2B">
        <w:rPr>
          <w:sz w:val="22"/>
        </w:rPr>
        <w:t>(</w:t>
      </w:r>
      <w:r w:rsidR="00552448" w:rsidRPr="00AE1D6F">
        <w:rPr>
          <w:sz w:val="22"/>
        </w:rPr>
        <w:t>s</w:t>
      </w:r>
      <w:r w:rsidR="00A47E2B">
        <w:rPr>
          <w:sz w:val="22"/>
        </w:rPr>
        <w:t>),</w:t>
      </w:r>
      <w:r w:rsidRPr="00AE1D6F">
        <w:rPr>
          <w:sz w:val="22"/>
        </w:rPr>
        <w:t xml:space="preserve"> </w:t>
      </w:r>
      <w:r w:rsidR="00A47E2B" w:rsidRPr="00A47E2B">
        <w:rPr>
          <w:color w:val="FF0000"/>
          <w:sz w:val="22"/>
        </w:rPr>
        <w:t>&lt;insert name</w:t>
      </w:r>
      <w:r w:rsidR="00A47E2B">
        <w:rPr>
          <w:color w:val="FF0000"/>
          <w:sz w:val="22"/>
        </w:rPr>
        <w:t>(s)</w:t>
      </w:r>
      <w:r w:rsidR="00A47E2B" w:rsidRPr="00A47E2B">
        <w:rPr>
          <w:color w:val="FF0000"/>
          <w:sz w:val="22"/>
        </w:rPr>
        <w:t>&gt;</w:t>
      </w:r>
      <w:r w:rsidR="00A47E2B">
        <w:rPr>
          <w:color w:val="FF0000"/>
          <w:sz w:val="22"/>
        </w:rPr>
        <w:t xml:space="preserve"> </w:t>
      </w:r>
      <w:r w:rsidR="00552448" w:rsidRPr="00AE1D6F">
        <w:rPr>
          <w:sz w:val="22"/>
        </w:rPr>
        <w:t>are</w:t>
      </w:r>
      <w:r w:rsidRPr="00AE1D6F">
        <w:rPr>
          <w:sz w:val="22"/>
        </w:rPr>
        <w:t xml:space="preserve"> responsible for ensuring that effective infection control arrangements are in place within the organisation and that these are subject to annual review. </w:t>
      </w:r>
      <w:r w:rsidR="00552448" w:rsidRPr="00AE1D6F">
        <w:rPr>
          <w:sz w:val="22"/>
        </w:rPr>
        <w:t>They have</w:t>
      </w:r>
      <w:r w:rsidR="005A6A10" w:rsidRPr="00AE1D6F">
        <w:rPr>
          <w:sz w:val="22"/>
        </w:rPr>
        <w:t xml:space="preserve"> </w:t>
      </w:r>
      <w:r w:rsidR="00EF7D87" w:rsidRPr="00AE1D6F">
        <w:rPr>
          <w:sz w:val="22"/>
        </w:rPr>
        <w:t xml:space="preserve">further </w:t>
      </w:r>
      <w:r w:rsidR="005A6A10" w:rsidRPr="00AE1D6F">
        <w:rPr>
          <w:sz w:val="22"/>
        </w:rPr>
        <w:t>delegated these tasks to t</w:t>
      </w:r>
      <w:r w:rsidRPr="00AE1D6F">
        <w:rPr>
          <w:sz w:val="22"/>
        </w:rPr>
        <w:t xml:space="preserve">he </w:t>
      </w:r>
      <w:r w:rsidR="001B2E9B" w:rsidRPr="00AE1D6F">
        <w:rPr>
          <w:sz w:val="22"/>
        </w:rPr>
        <w:t xml:space="preserve">Operations </w:t>
      </w:r>
      <w:r w:rsidR="00661D00" w:rsidRPr="00AE1D6F">
        <w:rPr>
          <w:sz w:val="22"/>
        </w:rPr>
        <w:t>M</w:t>
      </w:r>
      <w:r w:rsidR="001B2E9B" w:rsidRPr="00AE1D6F">
        <w:rPr>
          <w:sz w:val="22"/>
        </w:rPr>
        <w:t>an</w:t>
      </w:r>
      <w:r w:rsidR="00960E16" w:rsidRPr="00AE1D6F">
        <w:rPr>
          <w:sz w:val="22"/>
        </w:rPr>
        <w:t>a</w:t>
      </w:r>
      <w:r w:rsidR="001B2E9B" w:rsidRPr="00AE1D6F">
        <w:rPr>
          <w:sz w:val="22"/>
        </w:rPr>
        <w:t>ger and Clinic managers</w:t>
      </w:r>
      <w:r w:rsidR="005A6A10" w:rsidRPr="00AE1D6F">
        <w:rPr>
          <w:sz w:val="22"/>
        </w:rPr>
        <w:t>.</w:t>
      </w:r>
    </w:p>
    <w:p w:rsidR="004E3BFE" w:rsidRPr="00AE1D6F" w:rsidRDefault="005A6A10" w:rsidP="00AF4A26">
      <w:pPr>
        <w:rPr>
          <w:sz w:val="22"/>
        </w:rPr>
      </w:pPr>
      <w:r w:rsidRPr="00AE1D6F">
        <w:rPr>
          <w:sz w:val="22"/>
        </w:rPr>
        <w:t xml:space="preserve">All </w:t>
      </w:r>
      <w:r w:rsidR="001647BF" w:rsidRPr="00AE1D6F">
        <w:rPr>
          <w:sz w:val="22"/>
        </w:rPr>
        <w:t>therapists</w:t>
      </w:r>
      <w:r w:rsidR="004E3BFE" w:rsidRPr="00AE1D6F">
        <w:rPr>
          <w:sz w:val="22"/>
        </w:rPr>
        <w:t xml:space="preserve"> have standard procedures to follow in the event of an outbreak of </w:t>
      </w:r>
      <w:r w:rsidR="001647BF" w:rsidRPr="00AE1D6F">
        <w:rPr>
          <w:sz w:val="22"/>
        </w:rPr>
        <w:t xml:space="preserve">an infectious disease </w:t>
      </w:r>
      <w:r w:rsidR="004E3BFE" w:rsidRPr="00AE1D6F">
        <w:rPr>
          <w:sz w:val="22"/>
        </w:rPr>
        <w:t>or if they come into contact with an infectious person</w:t>
      </w:r>
      <w:r w:rsidR="00896D33" w:rsidRPr="00AE1D6F">
        <w:rPr>
          <w:sz w:val="22"/>
        </w:rPr>
        <w:t xml:space="preserve"> and can </w:t>
      </w:r>
      <w:r w:rsidR="001647BF" w:rsidRPr="00AE1D6F">
        <w:rPr>
          <w:sz w:val="22"/>
        </w:rPr>
        <w:t xml:space="preserve">also </w:t>
      </w:r>
      <w:r w:rsidR="00896D33" w:rsidRPr="00AE1D6F">
        <w:rPr>
          <w:sz w:val="22"/>
        </w:rPr>
        <w:t>seek guidance from the clinic manager at any time</w:t>
      </w:r>
      <w:r w:rsidR="004E3BFE" w:rsidRPr="00AE1D6F">
        <w:rPr>
          <w:sz w:val="22"/>
        </w:rPr>
        <w:t xml:space="preserve">. </w:t>
      </w:r>
    </w:p>
    <w:p w:rsidR="004E3BFE" w:rsidRPr="00AE1D6F" w:rsidRDefault="001C4D96" w:rsidP="00AF4A26">
      <w:pPr>
        <w:rPr>
          <w:sz w:val="22"/>
        </w:rPr>
      </w:pPr>
      <w:r w:rsidRPr="00AE1D6F">
        <w:rPr>
          <w:sz w:val="22"/>
        </w:rPr>
        <w:t>Any issues</w:t>
      </w:r>
      <w:r w:rsidR="004E3BFE" w:rsidRPr="00AE1D6F">
        <w:rPr>
          <w:sz w:val="22"/>
        </w:rPr>
        <w:t xml:space="preserve"> regarding infection prevention and control will be documented by the </w:t>
      </w:r>
      <w:r w:rsidR="000E6E78" w:rsidRPr="00AE1D6F">
        <w:rPr>
          <w:sz w:val="22"/>
        </w:rPr>
        <w:t xml:space="preserve">Clinic Managers </w:t>
      </w:r>
      <w:r w:rsidR="004E3BFE" w:rsidRPr="00AE1D6F">
        <w:rPr>
          <w:sz w:val="22"/>
        </w:rPr>
        <w:t xml:space="preserve">and the information used to inform future policy developments. </w:t>
      </w:r>
    </w:p>
    <w:p w:rsidR="004E3BFE" w:rsidRPr="00AE1D6F" w:rsidRDefault="004E3BFE" w:rsidP="00AF4A26">
      <w:pPr>
        <w:rPr>
          <w:sz w:val="22"/>
        </w:rPr>
      </w:pPr>
      <w:r w:rsidRPr="00AE1D6F">
        <w:rPr>
          <w:sz w:val="22"/>
        </w:rPr>
        <w:t>All Healthcare Professionals will receive training on infection control on induction</w:t>
      </w:r>
      <w:r w:rsidR="0095381E" w:rsidRPr="00AE1D6F">
        <w:rPr>
          <w:sz w:val="22"/>
        </w:rPr>
        <w:t xml:space="preserve">, </w:t>
      </w:r>
      <w:r w:rsidRPr="00AE1D6F">
        <w:rPr>
          <w:sz w:val="22"/>
        </w:rPr>
        <w:t>annually</w:t>
      </w:r>
      <w:r w:rsidR="0095381E" w:rsidRPr="00AE1D6F">
        <w:rPr>
          <w:sz w:val="22"/>
        </w:rPr>
        <w:t xml:space="preserve"> or if any incidents highlight the need for further training</w:t>
      </w:r>
      <w:r w:rsidRPr="00AE1D6F">
        <w:rPr>
          <w:sz w:val="22"/>
        </w:rPr>
        <w:t>.</w:t>
      </w:r>
    </w:p>
    <w:p w:rsidR="004E3BFE" w:rsidRPr="00AE1D6F" w:rsidRDefault="004E3BFE" w:rsidP="00AF4A26">
      <w:pPr>
        <w:rPr>
          <w:sz w:val="22"/>
        </w:rPr>
      </w:pPr>
      <w:r w:rsidRPr="00AE1D6F">
        <w:rPr>
          <w:sz w:val="22"/>
        </w:rPr>
        <w:t xml:space="preserve">Healthcare Professionals are supplied with an agreed number of uniforms and must wear a clean uniform daily. If the clothing is soiled during a </w:t>
      </w:r>
      <w:r w:rsidR="008C7915" w:rsidRPr="00AE1D6F">
        <w:rPr>
          <w:sz w:val="22"/>
        </w:rPr>
        <w:t>treatment,</w:t>
      </w:r>
      <w:r w:rsidRPr="00AE1D6F">
        <w:rPr>
          <w:sz w:val="22"/>
        </w:rPr>
        <w:t xml:space="preserve"> then the Healthcare Professional must change their uniform as soon as possible and before any contact with another patient.  </w:t>
      </w:r>
    </w:p>
    <w:p w:rsidR="007678F7" w:rsidRPr="00AE1D6F" w:rsidRDefault="004E3BFE" w:rsidP="000E6E78">
      <w:pPr>
        <w:rPr>
          <w:sz w:val="22"/>
        </w:rPr>
      </w:pPr>
      <w:r w:rsidRPr="00AE1D6F">
        <w:rPr>
          <w:sz w:val="22"/>
        </w:rPr>
        <w:t xml:space="preserve">Any students at </w:t>
      </w:r>
      <w:r w:rsidR="00A47E2B" w:rsidRPr="00A47E2B">
        <w:rPr>
          <w:color w:val="FF0000"/>
          <w:sz w:val="22"/>
        </w:rPr>
        <w:t>&lt;insert clinic name&gt;</w:t>
      </w:r>
      <w:r w:rsidR="00A47E2B">
        <w:rPr>
          <w:color w:val="FF0000"/>
          <w:sz w:val="22"/>
        </w:rPr>
        <w:t xml:space="preserve"> </w:t>
      </w:r>
      <w:r w:rsidRPr="00AE1D6F">
        <w:rPr>
          <w:sz w:val="22"/>
        </w:rPr>
        <w:t>will also adhere to this policy.</w:t>
      </w:r>
    </w:p>
    <w:p w:rsidR="007678F7" w:rsidRPr="00D27ACF" w:rsidRDefault="00DC5CF7" w:rsidP="00D27ACF">
      <w:pPr>
        <w:pStyle w:val="Heading1"/>
        <w:rPr>
          <w:sz w:val="22"/>
          <w:szCs w:val="22"/>
        </w:rPr>
      </w:pPr>
      <w:bookmarkStart w:id="2" w:name="_Toc55639538"/>
      <w:r>
        <w:t>Therapist</w:t>
      </w:r>
      <w:r w:rsidR="007678F7" w:rsidRPr="000A6402">
        <w:t xml:space="preserve"> </w:t>
      </w:r>
      <w:r w:rsidR="0045244E" w:rsidRPr="000A6402">
        <w:t>Responsibilities</w:t>
      </w:r>
      <w:bookmarkEnd w:id="2"/>
    </w:p>
    <w:p w:rsidR="00472516" w:rsidRPr="00AC10C2" w:rsidRDefault="007678F7" w:rsidP="00D27ACF">
      <w:pPr>
        <w:pStyle w:val="NoSpacing"/>
        <w:rPr>
          <w:sz w:val="22"/>
        </w:rPr>
      </w:pPr>
      <w:r w:rsidRPr="00AC10C2">
        <w:rPr>
          <w:sz w:val="22"/>
        </w:rPr>
        <w:t xml:space="preserve">Every Healthcare Professionals </w:t>
      </w:r>
      <w:r w:rsidR="00472516" w:rsidRPr="00AC10C2">
        <w:rPr>
          <w:sz w:val="22"/>
        </w:rPr>
        <w:t>has a responsibility to;</w:t>
      </w:r>
      <w:r w:rsidR="00AC10C2">
        <w:rPr>
          <w:sz w:val="22"/>
        </w:rPr>
        <w:t xml:space="preserve"> -</w:t>
      </w:r>
    </w:p>
    <w:p w:rsidR="007678F7" w:rsidRPr="00AC10C2" w:rsidRDefault="00472516" w:rsidP="00C72CA1">
      <w:pPr>
        <w:pStyle w:val="NoSpacing"/>
        <w:numPr>
          <w:ilvl w:val="0"/>
          <w:numId w:val="13"/>
        </w:numPr>
        <w:rPr>
          <w:sz w:val="22"/>
        </w:rPr>
      </w:pPr>
      <w:r w:rsidRPr="00AC10C2">
        <w:rPr>
          <w:sz w:val="22"/>
        </w:rPr>
        <w:t>D</w:t>
      </w:r>
      <w:r w:rsidR="007678F7" w:rsidRPr="00AC10C2">
        <w:rPr>
          <w:sz w:val="22"/>
        </w:rPr>
        <w:t xml:space="preserve">eliver healthcare to his/her patients in the safest and most effective way possible. </w:t>
      </w:r>
    </w:p>
    <w:p w:rsidR="00472516" w:rsidRPr="00AC10C2" w:rsidRDefault="00472516" w:rsidP="00C72CA1">
      <w:pPr>
        <w:pStyle w:val="NoSpacing"/>
        <w:numPr>
          <w:ilvl w:val="0"/>
          <w:numId w:val="13"/>
        </w:numPr>
        <w:rPr>
          <w:sz w:val="22"/>
        </w:rPr>
      </w:pPr>
      <w:r w:rsidRPr="00AC10C2">
        <w:rPr>
          <w:sz w:val="22"/>
        </w:rPr>
        <w:t>M</w:t>
      </w:r>
      <w:r w:rsidR="007678F7" w:rsidRPr="00AC10C2">
        <w:rPr>
          <w:sz w:val="22"/>
        </w:rPr>
        <w:t xml:space="preserve">ake themselves aware of the contents of this policy and associated guidelines. </w:t>
      </w:r>
    </w:p>
    <w:p w:rsidR="00B174A3" w:rsidRPr="00AC10C2" w:rsidRDefault="00472516" w:rsidP="00C72CA1">
      <w:pPr>
        <w:pStyle w:val="NoSpacing"/>
        <w:numPr>
          <w:ilvl w:val="0"/>
          <w:numId w:val="13"/>
        </w:numPr>
        <w:rPr>
          <w:sz w:val="22"/>
        </w:rPr>
      </w:pPr>
      <w:r w:rsidRPr="00AC10C2">
        <w:rPr>
          <w:sz w:val="22"/>
        </w:rPr>
        <w:t>B</w:t>
      </w:r>
      <w:r w:rsidR="007678F7" w:rsidRPr="00AC10C2">
        <w:rPr>
          <w:sz w:val="22"/>
        </w:rPr>
        <w:t>ring to the attention of the</w:t>
      </w:r>
      <w:r w:rsidR="00B174A3" w:rsidRPr="00AC10C2">
        <w:rPr>
          <w:sz w:val="22"/>
        </w:rPr>
        <w:t>ir</w:t>
      </w:r>
      <w:r w:rsidR="007678F7" w:rsidRPr="00AC10C2">
        <w:rPr>
          <w:sz w:val="22"/>
        </w:rPr>
        <w:t xml:space="preserve"> Clinic Manager any </w:t>
      </w:r>
      <w:r w:rsidR="00B174A3" w:rsidRPr="00AC10C2">
        <w:rPr>
          <w:sz w:val="22"/>
        </w:rPr>
        <w:t>issues regarding infection control</w:t>
      </w:r>
    </w:p>
    <w:p w:rsidR="00472516" w:rsidRPr="00AC10C2" w:rsidRDefault="00472516" w:rsidP="00C72CA1">
      <w:pPr>
        <w:pStyle w:val="NoSpacing"/>
        <w:numPr>
          <w:ilvl w:val="0"/>
          <w:numId w:val="13"/>
        </w:numPr>
        <w:rPr>
          <w:sz w:val="22"/>
        </w:rPr>
      </w:pPr>
      <w:r w:rsidRPr="00AC10C2">
        <w:rPr>
          <w:sz w:val="22"/>
        </w:rPr>
        <w:t xml:space="preserve">Encourage patients, carers, visitors and other staff to comply with the principles of infection control precautions </w:t>
      </w:r>
    </w:p>
    <w:p w:rsidR="00472516" w:rsidRPr="00AC10C2" w:rsidRDefault="00B174A3" w:rsidP="00C72CA1">
      <w:pPr>
        <w:pStyle w:val="NoSpacing"/>
        <w:numPr>
          <w:ilvl w:val="0"/>
          <w:numId w:val="13"/>
        </w:numPr>
        <w:rPr>
          <w:sz w:val="22"/>
        </w:rPr>
      </w:pPr>
      <w:r w:rsidRPr="00AC10C2">
        <w:rPr>
          <w:sz w:val="22"/>
        </w:rPr>
        <w:t>Comply with any</w:t>
      </w:r>
      <w:r w:rsidR="00472516" w:rsidRPr="00AC10C2">
        <w:rPr>
          <w:sz w:val="22"/>
        </w:rPr>
        <w:t xml:space="preserve"> infection prevention and control </w:t>
      </w:r>
      <w:r w:rsidRPr="00AC10C2">
        <w:rPr>
          <w:sz w:val="22"/>
        </w:rPr>
        <w:t>training</w:t>
      </w:r>
    </w:p>
    <w:p w:rsidR="0040254A" w:rsidRPr="00AC10C2" w:rsidRDefault="00472516" w:rsidP="00C72CA1">
      <w:pPr>
        <w:pStyle w:val="NoSpacing"/>
        <w:numPr>
          <w:ilvl w:val="0"/>
          <w:numId w:val="13"/>
        </w:numPr>
        <w:rPr>
          <w:sz w:val="22"/>
        </w:rPr>
      </w:pPr>
      <w:r w:rsidRPr="00AC10C2">
        <w:rPr>
          <w:sz w:val="22"/>
        </w:rPr>
        <w:t xml:space="preserve">Report any illness which may be </w:t>
      </w:r>
      <w:r w:rsidR="003841F6" w:rsidRPr="00AC10C2">
        <w:rPr>
          <w:sz w:val="22"/>
        </w:rPr>
        <w:t>because of</w:t>
      </w:r>
      <w:r w:rsidRPr="00AC10C2">
        <w:rPr>
          <w:sz w:val="22"/>
        </w:rPr>
        <w:t xml:space="preserve"> occupational exposure</w:t>
      </w:r>
      <w:r w:rsidR="00811F90" w:rsidRPr="00AC10C2">
        <w:rPr>
          <w:sz w:val="22"/>
        </w:rPr>
        <w:t>,</w:t>
      </w:r>
      <w:r w:rsidRPr="00AC10C2">
        <w:rPr>
          <w:sz w:val="22"/>
        </w:rPr>
        <w:t xml:space="preserve"> to the</w:t>
      </w:r>
      <w:r w:rsidR="0040254A" w:rsidRPr="00AC10C2">
        <w:rPr>
          <w:sz w:val="22"/>
        </w:rPr>
        <w:t>ir</w:t>
      </w:r>
      <w:r w:rsidRPr="00AC10C2">
        <w:rPr>
          <w:sz w:val="22"/>
        </w:rPr>
        <w:t xml:space="preserve"> Clinic Manager </w:t>
      </w:r>
    </w:p>
    <w:p w:rsidR="00472516" w:rsidRPr="00AC10C2" w:rsidRDefault="00472516" w:rsidP="00C72CA1">
      <w:pPr>
        <w:pStyle w:val="NoSpacing"/>
        <w:numPr>
          <w:ilvl w:val="0"/>
          <w:numId w:val="13"/>
        </w:numPr>
        <w:rPr>
          <w:sz w:val="22"/>
        </w:rPr>
      </w:pPr>
      <w:r w:rsidRPr="00AC10C2">
        <w:rPr>
          <w:sz w:val="22"/>
        </w:rPr>
        <w:t xml:space="preserve">Not provide direct patient care while infectious </w:t>
      </w:r>
      <w:r w:rsidR="00EA23A0" w:rsidRPr="00AC10C2">
        <w:rPr>
          <w:sz w:val="22"/>
        </w:rPr>
        <w:t>and i</w:t>
      </w:r>
      <w:r w:rsidRPr="00AC10C2">
        <w:rPr>
          <w:sz w:val="22"/>
        </w:rPr>
        <w:t>f in any doubt consult the</w:t>
      </w:r>
      <w:r w:rsidR="00EA23A0" w:rsidRPr="00AC10C2">
        <w:rPr>
          <w:sz w:val="22"/>
        </w:rPr>
        <w:t>ir</w:t>
      </w:r>
      <w:r w:rsidRPr="00AC10C2">
        <w:rPr>
          <w:sz w:val="22"/>
        </w:rPr>
        <w:t xml:space="preserve"> Clinic Manager</w:t>
      </w:r>
    </w:p>
    <w:p w:rsidR="00D4128A" w:rsidRPr="00AC10C2" w:rsidRDefault="001B6230" w:rsidP="00C72CA1">
      <w:pPr>
        <w:pStyle w:val="NoSpacing"/>
        <w:numPr>
          <w:ilvl w:val="0"/>
          <w:numId w:val="13"/>
        </w:numPr>
        <w:rPr>
          <w:sz w:val="22"/>
        </w:rPr>
      </w:pPr>
      <w:r w:rsidRPr="00AC10C2">
        <w:rPr>
          <w:sz w:val="22"/>
        </w:rPr>
        <w:t>To see</w:t>
      </w:r>
      <w:r w:rsidR="00472516" w:rsidRPr="00AC10C2">
        <w:rPr>
          <w:sz w:val="22"/>
        </w:rPr>
        <w:t xml:space="preserve"> infection control principles as an objective within continuing professional development</w:t>
      </w:r>
      <w:r w:rsidR="00D4128A" w:rsidRPr="00AC10C2">
        <w:rPr>
          <w:sz w:val="22"/>
        </w:rPr>
        <w:t>.</w:t>
      </w:r>
      <w:r w:rsidR="00472516" w:rsidRPr="00AC10C2">
        <w:rPr>
          <w:sz w:val="22"/>
        </w:rPr>
        <w:t xml:space="preserve"> </w:t>
      </w:r>
    </w:p>
    <w:p w:rsidR="007678F7" w:rsidRPr="00AC10C2" w:rsidRDefault="00A32633" w:rsidP="00C72CA1">
      <w:pPr>
        <w:pStyle w:val="NoSpacing"/>
        <w:numPr>
          <w:ilvl w:val="0"/>
          <w:numId w:val="13"/>
        </w:numPr>
        <w:rPr>
          <w:sz w:val="22"/>
        </w:rPr>
      </w:pPr>
      <w:r w:rsidRPr="00AC10C2">
        <w:rPr>
          <w:sz w:val="22"/>
        </w:rPr>
        <w:t>Comply with</w:t>
      </w:r>
      <w:r w:rsidR="00472516" w:rsidRPr="00AC10C2">
        <w:rPr>
          <w:sz w:val="22"/>
        </w:rPr>
        <w:t xml:space="preserve"> local and national policies, procedures and campaigns regarding infection control precautions. </w:t>
      </w:r>
    </w:p>
    <w:p w:rsidR="007678F7" w:rsidRPr="00FF7808" w:rsidRDefault="007678F7" w:rsidP="00FF7808">
      <w:pPr>
        <w:pStyle w:val="Heading1"/>
      </w:pPr>
      <w:bookmarkStart w:id="3" w:name="_Toc55639539"/>
      <w:r w:rsidRPr="00FF7808">
        <w:t>Standard Infection Control Precautions</w:t>
      </w:r>
      <w:bookmarkEnd w:id="3"/>
      <w:r w:rsidRPr="00FF7808">
        <w:t xml:space="preserve"> </w:t>
      </w:r>
    </w:p>
    <w:p w:rsidR="007678F7" w:rsidRPr="00DF4436" w:rsidRDefault="007678F7" w:rsidP="00FF7808">
      <w:pPr>
        <w:pStyle w:val="NoSpacing"/>
        <w:rPr>
          <w:sz w:val="22"/>
        </w:rPr>
      </w:pPr>
      <w:r w:rsidRPr="00DF4436">
        <w:rPr>
          <w:sz w:val="22"/>
        </w:rPr>
        <w:t xml:space="preserve">Healthcare professionals working at </w:t>
      </w:r>
      <w:r w:rsidR="00A47E2B" w:rsidRPr="00A47E2B">
        <w:rPr>
          <w:color w:val="FF0000"/>
          <w:sz w:val="22"/>
        </w:rPr>
        <w:t>&lt;insert clinic name&gt;</w:t>
      </w:r>
      <w:r w:rsidR="00A47E2B">
        <w:rPr>
          <w:color w:val="FF0000"/>
          <w:sz w:val="22"/>
        </w:rPr>
        <w:t xml:space="preserve"> </w:t>
      </w:r>
      <w:r w:rsidRPr="00DF4436">
        <w:rPr>
          <w:sz w:val="22"/>
        </w:rPr>
        <w:t>have a responsibility to minimise exposure to and transmission of potential micro-organisms from both recognised and unrecognised sources by the following methods;</w:t>
      </w:r>
      <w:r w:rsidR="00DF4436">
        <w:rPr>
          <w:sz w:val="22"/>
        </w:rPr>
        <w:t xml:space="preserve"> -</w:t>
      </w:r>
    </w:p>
    <w:p w:rsidR="007678F7" w:rsidRPr="00DF4436" w:rsidRDefault="007678F7" w:rsidP="00C72CA1">
      <w:pPr>
        <w:pStyle w:val="NoSpacing"/>
        <w:numPr>
          <w:ilvl w:val="0"/>
          <w:numId w:val="14"/>
        </w:numPr>
        <w:rPr>
          <w:sz w:val="22"/>
        </w:rPr>
      </w:pPr>
      <w:r w:rsidRPr="00DF4436">
        <w:rPr>
          <w:sz w:val="22"/>
        </w:rPr>
        <w:t xml:space="preserve">Use effective hand hygiene </w:t>
      </w:r>
    </w:p>
    <w:p w:rsidR="007B2757" w:rsidRPr="00DF4436" w:rsidRDefault="009548D5" w:rsidP="00C72CA1">
      <w:pPr>
        <w:pStyle w:val="NoSpacing"/>
        <w:numPr>
          <w:ilvl w:val="0"/>
          <w:numId w:val="14"/>
        </w:numPr>
        <w:rPr>
          <w:sz w:val="22"/>
        </w:rPr>
      </w:pPr>
      <w:r>
        <w:rPr>
          <w:sz w:val="22"/>
        </w:rPr>
        <w:t>N</w:t>
      </w:r>
      <w:r w:rsidR="007B2757" w:rsidRPr="00DF4436">
        <w:rPr>
          <w:sz w:val="22"/>
        </w:rPr>
        <w:t>ot wear</w:t>
      </w:r>
      <w:r>
        <w:rPr>
          <w:sz w:val="22"/>
        </w:rPr>
        <w:t>ing</w:t>
      </w:r>
      <w:r w:rsidR="009B1309">
        <w:rPr>
          <w:sz w:val="22"/>
        </w:rPr>
        <w:t xml:space="preserve"> j</w:t>
      </w:r>
      <w:r w:rsidR="007B2757" w:rsidRPr="00DF4436">
        <w:rPr>
          <w:sz w:val="22"/>
        </w:rPr>
        <w:t>ewellery on the hands</w:t>
      </w:r>
      <w:r w:rsidR="008A29F4" w:rsidRPr="00DF4436">
        <w:rPr>
          <w:sz w:val="22"/>
        </w:rPr>
        <w:t xml:space="preserve"> or</w:t>
      </w:r>
      <w:r w:rsidR="007B2757" w:rsidRPr="00DF4436">
        <w:rPr>
          <w:sz w:val="22"/>
        </w:rPr>
        <w:t xml:space="preserve"> wrists</w:t>
      </w:r>
    </w:p>
    <w:p w:rsidR="007B2757" w:rsidRPr="00DF4436" w:rsidRDefault="007B2757" w:rsidP="00C72CA1">
      <w:pPr>
        <w:pStyle w:val="NoSpacing"/>
        <w:numPr>
          <w:ilvl w:val="0"/>
          <w:numId w:val="14"/>
        </w:numPr>
        <w:rPr>
          <w:sz w:val="22"/>
        </w:rPr>
      </w:pPr>
      <w:r w:rsidRPr="00DF4436">
        <w:rPr>
          <w:sz w:val="22"/>
        </w:rPr>
        <w:t>Make sure fingernails are short, clean and free of nail polish</w:t>
      </w:r>
    </w:p>
    <w:p w:rsidR="007B2757" w:rsidRPr="00DF4436" w:rsidRDefault="007B2757" w:rsidP="00C72CA1">
      <w:pPr>
        <w:pStyle w:val="NoSpacing"/>
        <w:numPr>
          <w:ilvl w:val="0"/>
          <w:numId w:val="14"/>
        </w:numPr>
        <w:rPr>
          <w:sz w:val="22"/>
        </w:rPr>
      </w:pPr>
      <w:r w:rsidRPr="00DF4436">
        <w:rPr>
          <w:sz w:val="22"/>
        </w:rPr>
        <w:t>Be bare below the elbow when delivering direct patient care</w:t>
      </w:r>
    </w:p>
    <w:p w:rsidR="007B2757" w:rsidRPr="00DF4436" w:rsidRDefault="007B2757" w:rsidP="00C72CA1">
      <w:pPr>
        <w:pStyle w:val="NoSpacing"/>
        <w:numPr>
          <w:ilvl w:val="0"/>
          <w:numId w:val="14"/>
        </w:numPr>
        <w:rPr>
          <w:sz w:val="22"/>
        </w:rPr>
      </w:pPr>
      <w:r w:rsidRPr="00DF4436">
        <w:rPr>
          <w:sz w:val="22"/>
        </w:rPr>
        <w:t>Cover cuts and abrasions with waterproof dressings</w:t>
      </w:r>
    </w:p>
    <w:p w:rsidR="007678F7" w:rsidRPr="00DF4436" w:rsidRDefault="007678F7" w:rsidP="00C72CA1">
      <w:pPr>
        <w:pStyle w:val="NoSpacing"/>
        <w:numPr>
          <w:ilvl w:val="0"/>
          <w:numId w:val="14"/>
        </w:numPr>
        <w:rPr>
          <w:sz w:val="22"/>
        </w:rPr>
      </w:pPr>
      <w:r w:rsidRPr="00DF4436">
        <w:rPr>
          <w:sz w:val="22"/>
        </w:rPr>
        <w:t xml:space="preserve">Treat all blood and body fluids as infected </w:t>
      </w:r>
    </w:p>
    <w:p w:rsidR="007678F7" w:rsidRPr="00DF4436" w:rsidRDefault="00516D7B" w:rsidP="00C72CA1">
      <w:pPr>
        <w:pStyle w:val="NoSpacing"/>
        <w:numPr>
          <w:ilvl w:val="0"/>
          <w:numId w:val="14"/>
        </w:numPr>
        <w:rPr>
          <w:sz w:val="22"/>
        </w:rPr>
      </w:pPr>
      <w:r w:rsidRPr="00DF4436">
        <w:rPr>
          <w:sz w:val="22"/>
        </w:rPr>
        <w:t xml:space="preserve">Wear </w:t>
      </w:r>
      <w:r w:rsidR="007678F7" w:rsidRPr="00DF4436">
        <w:rPr>
          <w:sz w:val="22"/>
        </w:rPr>
        <w:t xml:space="preserve">protective clothing when dealing with </w:t>
      </w:r>
      <w:r w:rsidRPr="00DF4436">
        <w:rPr>
          <w:sz w:val="22"/>
        </w:rPr>
        <w:t>any</w:t>
      </w:r>
      <w:r w:rsidR="007678F7" w:rsidRPr="00DF4436">
        <w:rPr>
          <w:sz w:val="22"/>
        </w:rPr>
        <w:t xml:space="preserve"> body fluids</w:t>
      </w:r>
      <w:r w:rsidRPr="00DF4436">
        <w:rPr>
          <w:sz w:val="22"/>
        </w:rPr>
        <w:t xml:space="preserve"> and</w:t>
      </w:r>
      <w:r w:rsidR="007678F7" w:rsidRPr="00DF4436">
        <w:rPr>
          <w:sz w:val="22"/>
        </w:rPr>
        <w:t xml:space="preserve"> substances hazardous to health</w:t>
      </w:r>
    </w:p>
    <w:p w:rsidR="007678F7" w:rsidRPr="00DF4436" w:rsidRDefault="007678F7" w:rsidP="00C72CA1">
      <w:pPr>
        <w:pStyle w:val="NoSpacing"/>
        <w:numPr>
          <w:ilvl w:val="0"/>
          <w:numId w:val="14"/>
        </w:numPr>
        <w:rPr>
          <w:sz w:val="22"/>
        </w:rPr>
      </w:pPr>
      <w:r w:rsidRPr="00DF4436">
        <w:rPr>
          <w:sz w:val="22"/>
        </w:rPr>
        <w:t xml:space="preserve">Use and dispose of sharps safely </w:t>
      </w:r>
    </w:p>
    <w:p w:rsidR="007678F7" w:rsidRPr="00DF4436" w:rsidRDefault="007678F7" w:rsidP="00C72CA1">
      <w:pPr>
        <w:pStyle w:val="NoSpacing"/>
        <w:numPr>
          <w:ilvl w:val="0"/>
          <w:numId w:val="14"/>
        </w:numPr>
        <w:rPr>
          <w:sz w:val="22"/>
        </w:rPr>
      </w:pPr>
      <w:r w:rsidRPr="00DF4436">
        <w:rPr>
          <w:sz w:val="22"/>
        </w:rPr>
        <w:t xml:space="preserve">Manage equipment used appropriately </w:t>
      </w:r>
      <w:r w:rsidR="009B1309" w:rsidRPr="00DF4436">
        <w:rPr>
          <w:sz w:val="22"/>
        </w:rPr>
        <w:t>to</w:t>
      </w:r>
      <w:r w:rsidRPr="00DF4436">
        <w:rPr>
          <w:sz w:val="22"/>
        </w:rPr>
        <w:t xml:space="preserve"> limit the risk of contamination with microorganisms. </w:t>
      </w:r>
    </w:p>
    <w:p w:rsidR="007678F7" w:rsidRPr="00DF4436" w:rsidRDefault="007678F7" w:rsidP="00C72CA1">
      <w:pPr>
        <w:pStyle w:val="NoSpacing"/>
        <w:numPr>
          <w:ilvl w:val="0"/>
          <w:numId w:val="14"/>
        </w:numPr>
        <w:rPr>
          <w:sz w:val="22"/>
        </w:rPr>
      </w:pPr>
      <w:r w:rsidRPr="00DF4436">
        <w:rPr>
          <w:sz w:val="22"/>
        </w:rPr>
        <w:t>Adhere to loc</w:t>
      </w:r>
      <w:r w:rsidR="001909C2" w:rsidRPr="00DF4436">
        <w:rPr>
          <w:sz w:val="22"/>
        </w:rPr>
        <w:t>al Environmental Hygiene Policy</w:t>
      </w:r>
      <w:r w:rsidRPr="00DF4436">
        <w:rPr>
          <w:sz w:val="22"/>
        </w:rPr>
        <w:t xml:space="preserve"> including </w:t>
      </w:r>
      <w:r w:rsidR="00F518CC" w:rsidRPr="00DF4436">
        <w:rPr>
          <w:sz w:val="22"/>
        </w:rPr>
        <w:t xml:space="preserve">dealing </w:t>
      </w:r>
      <w:r w:rsidRPr="00DF4436">
        <w:rPr>
          <w:sz w:val="22"/>
        </w:rPr>
        <w:t>prompt</w:t>
      </w:r>
      <w:r w:rsidR="00F518CC" w:rsidRPr="00DF4436">
        <w:rPr>
          <w:sz w:val="22"/>
        </w:rPr>
        <w:t>ly with</w:t>
      </w:r>
      <w:r w:rsidRPr="00DF4436">
        <w:rPr>
          <w:sz w:val="22"/>
        </w:rPr>
        <w:t xml:space="preserve"> </w:t>
      </w:r>
      <w:r w:rsidR="001909C2" w:rsidRPr="00DF4436">
        <w:rPr>
          <w:sz w:val="22"/>
        </w:rPr>
        <w:t>body fluid spillages</w:t>
      </w:r>
    </w:p>
    <w:p w:rsidR="007678F7" w:rsidRPr="00DF4436" w:rsidRDefault="007678F7" w:rsidP="00C72CA1">
      <w:pPr>
        <w:pStyle w:val="NoSpacing"/>
        <w:numPr>
          <w:ilvl w:val="0"/>
          <w:numId w:val="14"/>
        </w:numPr>
        <w:rPr>
          <w:sz w:val="22"/>
        </w:rPr>
      </w:pPr>
      <w:r w:rsidRPr="00DF4436">
        <w:rPr>
          <w:sz w:val="22"/>
        </w:rPr>
        <w:t>Dispose of clinical waste correctly and safely (if appropriate)</w:t>
      </w:r>
    </w:p>
    <w:p w:rsidR="0061499B" w:rsidRPr="00DF4436" w:rsidRDefault="007678F7" w:rsidP="00C72CA1">
      <w:pPr>
        <w:pStyle w:val="NoSpacing"/>
        <w:numPr>
          <w:ilvl w:val="0"/>
          <w:numId w:val="14"/>
        </w:numPr>
        <w:rPr>
          <w:sz w:val="22"/>
        </w:rPr>
      </w:pPr>
      <w:r w:rsidRPr="00DF4436">
        <w:rPr>
          <w:sz w:val="22"/>
        </w:rPr>
        <w:t>Manage</w:t>
      </w:r>
      <w:r w:rsidR="007B5610" w:rsidRPr="00DF4436">
        <w:rPr>
          <w:sz w:val="22"/>
        </w:rPr>
        <w:t xml:space="preserve"> any</w:t>
      </w:r>
      <w:r w:rsidRPr="00DF4436">
        <w:rPr>
          <w:sz w:val="22"/>
        </w:rPr>
        <w:t xml:space="preserve"> linen used appropriately to limit the risk of contamination with microorganisms </w:t>
      </w:r>
    </w:p>
    <w:p w:rsidR="00423355" w:rsidRPr="00251DB3" w:rsidRDefault="00423355" w:rsidP="00A639DF">
      <w:pPr>
        <w:pStyle w:val="Heading1"/>
        <w:rPr>
          <w:szCs w:val="22"/>
        </w:rPr>
      </w:pPr>
      <w:bookmarkStart w:id="4" w:name="_Toc55639540"/>
      <w:r w:rsidRPr="00251DB3">
        <w:t>Hand Hygiene</w:t>
      </w:r>
      <w:bookmarkEnd w:id="4"/>
      <w:r w:rsidRPr="00251DB3">
        <w:t xml:space="preserve"> </w:t>
      </w:r>
    </w:p>
    <w:p w:rsidR="00423355" w:rsidRPr="000A6402" w:rsidRDefault="00423355" w:rsidP="00AE10DB">
      <w:pPr>
        <w:pStyle w:val="Heading2"/>
      </w:pPr>
      <w:bookmarkStart w:id="5" w:name="_Toc55639541"/>
      <w:r w:rsidRPr="000A6402">
        <w:t>Introduction</w:t>
      </w:r>
      <w:bookmarkEnd w:id="5"/>
      <w:r w:rsidRPr="000A6402">
        <w:t xml:space="preserve"> </w:t>
      </w:r>
    </w:p>
    <w:p w:rsidR="00423355" w:rsidRPr="008C5B2C" w:rsidRDefault="00423355" w:rsidP="00AE10DB">
      <w:pPr>
        <w:pStyle w:val="NoSpacing"/>
        <w:rPr>
          <w:sz w:val="22"/>
        </w:rPr>
      </w:pPr>
      <w:r w:rsidRPr="008C5B2C">
        <w:rPr>
          <w:sz w:val="22"/>
        </w:rPr>
        <w:t xml:space="preserve">Hands are the most common way in which micro-organisms, particularly bacteria, might be transported and subsequently cause infections, especially in those who are most susceptible to infection. </w:t>
      </w:r>
    </w:p>
    <w:p w:rsidR="00423355" w:rsidRPr="008C5B2C" w:rsidRDefault="00423355" w:rsidP="00AE10DB">
      <w:pPr>
        <w:pStyle w:val="NoSpacing"/>
        <w:rPr>
          <w:sz w:val="22"/>
        </w:rPr>
      </w:pPr>
    </w:p>
    <w:p w:rsidR="00423355" w:rsidRPr="008C5B2C" w:rsidRDefault="00423355" w:rsidP="00AE10DB">
      <w:pPr>
        <w:pStyle w:val="NoSpacing"/>
        <w:rPr>
          <w:sz w:val="22"/>
        </w:rPr>
      </w:pPr>
      <w:r w:rsidRPr="008C5B2C">
        <w:rPr>
          <w:sz w:val="22"/>
        </w:rPr>
        <w:t xml:space="preserve">Good hand hygiene is the most important practice in reducing transmission of infectious agents, including Healthcare Associated Infections (HCAI) during delivery of care. </w:t>
      </w:r>
    </w:p>
    <w:p w:rsidR="00423355" w:rsidRPr="008C5B2C" w:rsidRDefault="00423355" w:rsidP="00AE10DB">
      <w:pPr>
        <w:pStyle w:val="NoSpacing"/>
        <w:rPr>
          <w:sz w:val="22"/>
        </w:rPr>
      </w:pPr>
    </w:p>
    <w:p w:rsidR="00423355" w:rsidRDefault="00423355" w:rsidP="00AE10DB">
      <w:pPr>
        <w:pStyle w:val="NoSpacing"/>
        <w:rPr>
          <w:sz w:val="22"/>
        </w:rPr>
      </w:pPr>
      <w:r w:rsidRPr="008C5B2C">
        <w:rPr>
          <w:sz w:val="22"/>
        </w:rPr>
        <w:t xml:space="preserve">The term hand hygiene refers to all processes, including hand washing using soap and water and hand decontamination achieved using other solutions e.g. alcohol hand rub. </w:t>
      </w:r>
    </w:p>
    <w:p w:rsidR="00A47E2B" w:rsidRPr="008C5B2C" w:rsidRDefault="00A47E2B" w:rsidP="00AE10DB">
      <w:pPr>
        <w:pStyle w:val="NoSpacing"/>
        <w:rPr>
          <w:sz w:val="22"/>
        </w:rPr>
      </w:pPr>
    </w:p>
    <w:tbl>
      <w:tblPr>
        <w:tblW w:w="11199" w:type="dxa"/>
        <w:tblInd w:w="-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119"/>
        <w:gridCol w:w="8080"/>
      </w:tblGrid>
      <w:tr w:rsidR="004D087D" w:rsidRPr="004D087D" w:rsidTr="009D668B">
        <w:trPr>
          <w:trHeight w:val="308"/>
        </w:trPr>
        <w:tc>
          <w:tcPr>
            <w:tcW w:w="3119" w:type="dxa"/>
            <w:tcBorders>
              <w:top w:val="single" w:sz="8" w:space="0" w:color="000000"/>
              <w:left w:val="single" w:sz="8" w:space="0" w:color="000000"/>
              <w:bottom w:val="single" w:sz="8" w:space="0" w:color="000000"/>
              <w:right w:val="single" w:sz="8" w:space="0" w:color="000000"/>
            </w:tcBorders>
          </w:tcPr>
          <w:p w:rsidR="004D087D" w:rsidRPr="00411042" w:rsidRDefault="004D087D" w:rsidP="004D087D">
            <w:pPr>
              <w:autoSpaceDE w:val="0"/>
              <w:autoSpaceDN w:val="0"/>
              <w:adjustRightInd w:val="0"/>
              <w:spacing w:after="0" w:line="240" w:lineRule="auto"/>
              <w:jc w:val="center"/>
              <w:rPr>
                <w:rFonts w:cs="Arial"/>
                <w:color w:val="000000"/>
                <w:sz w:val="22"/>
              </w:rPr>
            </w:pPr>
            <w:r w:rsidRPr="00411042">
              <w:rPr>
                <w:rFonts w:cs="Arial"/>
                <w:b/>
                <w:bCs/>
                <w:color w:val="000000"/>
                <w:sz w:val="22"/>
              </w:rPr>
              <w:t xml:space="preserve">Levels of hand hygiene </w:t>
            </w:r>
          </w:p>
        </w:tc>
        <w:tc>
          <w:tcPr>
            <w:tcW w:w="8080" w:type="dxa"/>
            <w:tcBorders>
              <w:top w:val="single" w:sz="8" w:space="0" w:color="000000"/>
              <w:left w:val="single" w:sz="8" w:space="0" w:color="000000"/>
              <w:bottom w:val="single" w:sz="8" w:space="0" w:color="000000"/>
              <w:right w:val="single" w:sz="8" w:space="0" w:color="000000"/>
            </w:tcBorders>
          </w:tcPr>
          <w:p w:rsidR="004D087D" w:rsidRPr="00411042" w:rsidRDefault="004D087D" w:rsidP="004D087D">
            <w:pPr>
              <w:autoSpaceDE w:val="0"/>
              <w:autoSpaceDN w:val="0"/>
              <w:adjustRightInd w:val="0"/>
              <w:spacing w:after="0" w:line="240" w:lineRule="auto"/>
              <w:rPr>
                <w:rFonts w:cs="Arial"/>
                <w:color w:val="000000"/>
                <w:sz w:val="22"/>
              </w:rPr>
            </w:pPr>
            <w:r w:rsidRPr="00411042">
              <w:rPr>
                <w:rFonts w:cs="Arial"/>
                <w:b/>
                <w:bCs/>
                <w:color w:val="000000"/>
                <w:sz w:val="22"/>
              </w:rPr>
              <w:t>Why perform hand hygiene?</w:t>
            </w:r>
          </w:p>
        </w:tc>
      </w:tr>
      <w:tr w:rsidR="004D087D" w:rsidRPr="004D087D" w:rsidTr="009D668B">
        <w:trPr>
          <w:trHeight w:val="539"/>
        </w:trPr>
        <w:tc>
          <w:tcPr>
            <w:tcW w:w="3119" w:type="dxa"/>
            <w:tcBorders>
              <w:top w:val="single" w:sz="8" w:space="0" w:color="000000"/>
              <w:left w:val="single" w:sz="8" w:space="0" w:color="000000"/>
              <w:bottom w:val="single" w:sz="8" w:space="0" w:color="000000"/>
              <w:right w:val="single" w:sz="8" w:space="0" w:color="000000"/>
            </w:tcBorders>
          </w:tcPr>
          <w:p w:rsidR="004D087D" w:rsidRPr="00411042" w:rsidRDefault="004D087D" w:rsidP="000C55FB">
            <w:pPr>
              <w:autoSpaceDE w:val="0"/>
              <w:autoSpaceDN w:val="0"/>
              <w:adjustRightInd w:val="0"/>
              <w:spacing w:after="0" w:line="240" w:lineRule="auto"/>
              <w:rPr>
                <w:rFonts w:cs="Arial"/>
                <w:b/>
                <w:bCs/>
                <w:color w:val="000000"/>
                <w:sz w:val="22"/>
              </w:rPr>
            </w:pPr>
            <w:r w:rsidRPr="00411042">
              <w:rPr>
                <w:rFonts w:cs="Arial"/>
                <w:b/>
                <w:bCs/>
                <w:color w:val="000000"/>
                <w:sz w:val="22"/>
              </w:rPr>
              <w:t xml:space="preserve"> LEVEL 1 </w:t>
            </w:r>
          </w:p>
          <w:p w:rsidR="004D087D" w:rsidRPr="00411042" w:rsidRDefault="004D087D" w:rsidP="000C55FB">
            <w:pPr>
              <w:autoSpaceDE w:val="0"/>
              <w:autoSpaceDN w:val="0"/>
              <w:adjustRightInd w:val="0"/>
              <w:spacing w:after="0" w:line="240" w:lineRule="auto"/>
              <w:rPr>
                <w:rFonts w:cs="Arial"/>
                <w:color w:val="000000"/>
                <w:sz w:val="22"/>
              </w:rPr>
            </w:pPr>
            <w:r w:rsidRPr="00411042">
              <w:rPr>
                <w:rFonts w:cs="Arial"/>
                <w:b/>
                <w:bCs/>
                <w:color w:val="000000"/>
                <w:sz w:val="22"/>
              </w:rPr>
              <w:t>Social Hand Hygiene</w:t>
            </w:r>
          </w:p>
        </w:tc>
        <w:tc>
          <w:tcPr>
            <w:tcW w:w="8080" w:type="dxa"/>
            <w:tcBorders>
              <w:top w:val="single" w:sz="8" w:space="0" w:color="000000"/>
              <w:left w:val="single" w:sz="8" w:space="0" w:color="000000"/>
              <w:bottom w:val="single" w:sz="8" w:space="0" w:color="000000"/>
              <w:right w:val="single" w:sz="8" w:space="0" w:color="000000"/>
            </w:tcBorders>
          </w:tcPr>
          <w:p w:rsidR="004D087D" w:rsidRPr="00411042" w:rsidRDefault="004D087D" w:rsidP="000C55FB">
            <w:pPr>
              <w:autoSpaceDE w:val="0"/>
              <w:autoSpaceDN w:val="0"/>
              <w:adjustRightInd w:val="0"/>
              <w:spacing w:after="0" w:line="240" w:lineRule="auto"/>
              <w:rPr>
                <w:rFonts w:cs="Arial"/>
                <w:color w:val="000000"/>
                <w:sz w:val="22"/>
              </w:rPr>
            </w:pPr>
            <w:r w:rsidRPr="00411042">
              <w:rPr>
                <w:rFonts w:cs="Arial"/>
                <w:color w:val="000000"/>
                <w:sz w:val="22"/>
              </w:rPr>
              <w:t xml:space="preserve">To render the hands physically clean and to remove microorganisms picked up during activities considered ‘social’ activities (transient Micro-organisms) </w:t>
            </w:r>
          </w:p>
        </w:tc>
      </w:tr>
      <w:tr w:rsidR="004D087D" w:rsidRPr="004D087D" w:rsidTr="009D668B">
        <w:trPr>
          <w:trHeight w:val="539"/>
        </w:trPr>
        <w:tc>
          <w:tcPr>
            <w:tcW w:w="3119" w:type="dxa"/>
            <w:tcBorders>
              <w:top w:val="single" w:sz="8" w:space="0" w:color="000000"/>
              <w:left w:val="single" w:sz="8" w:space="0" w:color="000000"/>
              <w:bottom w:val="single" w:sz="8" w:space="0" w:color="000000"/>
              <w:right w:val="single" w:sz="8" w:space="0" w:color="000000"/>
            </w:tcBorders>
          </w:tcPr>
          <w:p w:rsidR="00E679EC" w:rsidRPr="00411042" w:rsidRDefault="004D087D" w:rsidP="000C55FB">
            <w:pPr>
              <w:autoSpaceDE w:val="0"/>
              <w:autoSpaceDN w:val="0"/>
              <w:adjustRightInd w:val="0"/>
              <w:spacing w:after="0" w:line="240" w:lineRule="auto"/>
              <w:rPr>
                <w:rFonts w:cs="Arial"/>
                <w:b/>
                <w:bCs/>
                <w:color w:val="000000"/>
                <w:sz w:val="22"/>
              </w:rPr>
            </w:pPr>
            <w:r w:rsidRPr="00411042">
              <w:rPr>
                <w:rFonts w:cs="Arial"/>
                <w:b/>
                <w:bCs/>
                <w:color w:val="000000"/>
                <w:sz w:val="22"/>
              </w:rPr>
              <w:t xml:space="preserve">LEVEL 2 Hygienic </w:t>
            </w:r>
          </w:p>
          <w:p w:rsidR="004D087D" w:rsidRPr="00411042" w:rsidRDefault="004D087D" w:rsidP="000C55FB">
            <w:pPr>
              <w:autoSpaceDE w:val="0"/>
              <w:autoSpaceDN w:val="0"/>
              <w:adjustRightInd w:val="0"/>
              <w:spacing w:after="0" w:line="240" w:lineRule="auto"/>
              <w:rPr>
                <w:rFonts w:cs="Arial"/>
                <w:b/>
                <w:bCs/>
                <w:color w:val="000000"/>
                <w:sz w:val="22"/>
              </w:rPr>
            </w:pPr>
            <w:r w:rsidRPr="00411042">
              <w:rPr>
                <w:rFonts w:cs="Arial"/>
                <w:b/>
                <w:bCs/>
                <w:color w:val="000000"/>
                <w:sz w:val="22"/>
              </w:rPr>
              <w:t>(aseptic) Hand Hygiene</w:t>
            </w:r>
          </w:p>
        </w:tc>
        <w:tc>
          <w:tcPr>
            <w:tcW w:w="8080" w:type="dxa"/>
            <w:tcBorders>
              <w:top w:val="single" w:sz="8" w:space="0" w:color="000000"/>
              <w:left w:val="single" w:sz="8" w:space="0" w:color="000000"/>
              <w:bottom w:val="single" w:sz="8" w:space="0" w:color="000000"/>
              <w:right w:val="single" w:sz="8" w:space="0" w:color="000000"/>
            </w:tcBorders>
          </w:tcPr>
          <w:p w:rsidR="004D087D" w:rsidRPr="00411042" w:rsidRDefault="004D087D" w:rsidP="004D087D">
            <w:pPr>
              <w:autoSpaceDE w:val="0"/>
              <w:autoSpaceDN w:val="0"/>
              <w:adjustRightInd w:val="0"/>
              <w:spacing w:after="0" w:line="240" w:lineRule="auto"/>
              <w:rPr>
                <w:rFonts w:cs="Arial"/>
                <w:color w:val="000000"/>
                <w:sz w:val="22"/>
              </w:rPr>
            </w:pPr>
            <w:r w:rsidRPr="00411042">
              <w:rPr>
                <w:rFonts w:cs="Arial"/>
                <w:color w:val="000000"/>
                <w:sz w:val="22"/>
              </w:rPr>
              <w:t>To remove or destroy transient Micro-organisms. Also, to provide residual effect during times when hygiene is particularly important in protecting yourself and others (reduces resident micro-organisms which normally live on the skin)</w:t>
            </w:r>
          </w:p>
        </w:tc>
      </w:tr>
    </w:tbl>
    <w:p w:rsidR="004D087D" w:rsidRPr="004D087D" w:rsidRDefault="004D087D" w:rsidP="004D087D">
      <w:pPr>
        <w:pStyle w:val="NoSpacing"/>
      </w:pPr>
    </w:p>
    <w:tbl>
      <w:tblPr>
        <w:tblW w:w="11199"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9072"/>
      </w:tblGrid>
      <w:tr w:rsidR="00423355" w:rsidRPr="004D087D" w:rsidTr="009D668B">
        <w:trPr>
          <w:trHeight w:val="279"/>
        </w:trPr>
        <w:tc>
          <w:tcPr>
            <w:tcW w:w="2127" w:type="dxa"/>
            <w:tcBorders>
              <w:top w:val="single" w:sz="8" w:space="0" w:color="000000"/>
              <w:bottom w:val="single" w:sz="8" w:space="0" w:color="000000"/>
              <w:right w:val="single" w:sz="8" w:space="0" w:color="000000"/>
            </w:tcBorders>
          </w:tcPr>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Before patient contact </w:t>
            </w:r>
          </w:p>
        </w:tc>
        <w:tc>
          <w:tcPr>
            <w:tcW w:w="9072" w:type="dxa"/>
            <w:tcBorders>
              <w:top w:val="single" w:sz="8" w:space="0" w:color="000000"/>
              <w:left w:val="single" w:sz="8" w:space="0" w:color="000000"/>
              <w:bottom w:val="single" w:sz="8" w:space="0" w:color="000000"/>
            </w:tcBorders>
          </w:tcPr>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When? </w:t>
            </w:r>
            <w:r w:rsidRPr="00411042">
              <w:rPr>
                <w:rFonts w:cs="Arial"/>
                <w:color w:val="000000"/>
                <w:sz w:val="22"/>
              </w:rPr>
              <w:t xml:space="preserve">Clean your hands before touching a patient when approaching him/her </w:t>
            </w:r>
          </w:p>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Why? </w:t>
            </w:r>
            <w:r w:rsidRPr="00411042">
              <w:rPr>
                <w:rFonts w:cs="Arial"/>
                <w:color w:val="000000"/>
                <w:sz w:val="22"/>
              </w:rPr>
              <w:t xml:space="preserve">To protect the patient against harmful germs carried on your hands </w:t>
            </w:r>
          </w:p>
        </w:tc>
      </w:tr>
      <w:tr w:rsidR="00423355" w:rsidRPr="004D087D" w:rsidTr="009D668B">
        <w:trPr>
          <w:trHeight w:val="405"/>
        </w:trPr>
        <w:tc>
          <w:tcPr>
            <w:tcW w:w="2127" w:type="dxa"/>
            <w:tcBorders>
              <w:top w:val="single" w:sz="8" w:space="0" w:color="000000"/>
              <w:bottom w:val="single" w:sz="8" w:space="0" w:color="000000"/>
              <w:right w:val="single" w:sz="8" w:space="0" w:color="000000"/>
            </w:tcBorders>
          </w:tcPr>
          <w:p w:rsidR="00423355" w:rsidRPr="00411042" w:rsidRDefault="00423355" w:rsidP="0061499B">
            <w:pPr>
              <w:autoSpaceDE w:val="0"/>
              <w:autoSpaceDN w:val="0"/>
              <w:adjustRightInd w:val="0"/>
              <w:spacing w:after="0" w:line="240" w:lineRule="auto"/>
              <w:rPr>
                <w:rFonts w:cs="Arial"/>
                <w:color w:val="000000"/>
                <w:sz w:val="22"/>
              </w:rPr>
            </w:pPr>
            <w:r w:rsidRPr="00411042">
              <w:rPr>
                <w:rFonts w:cs="Arial"/>
                <w:b/>
                <w:bCs/>
                <w:color w:val="000000"/>
                <w:sz w:val="22"/>
              </w:rPr>
              <w:t xml:space="preserve">Before a clean/aseptic task </w:t>
            </w:r>
          </w:p>
          <w:p w:rsidR="00423355" w:rsidRPr="00411042" w:rsidRDefault="00423355" w:rsidP="00423355">
            <w:pPr>
              <w:autoSpaceDE w:val="0"/>
              <w:autoSpaceDN w:val="0"/>
              <w:adjustRightInd w:val="0"/>
              <w:spacing w:after="0" w:line="240" w:lineRule="auto"/>
              <w:rPr>
                <w:rFonts w:cs="Arial"/>
                <w:color w:val="000000"/>
                <w:sz w:val="22"/>
              </w:rPr>
            </w:pPr>
          </w:p>
        </w:tc>
        <w:tc>
          <w:tcPr>
            <w:tcW w:w="9072" w:type="dxa"/>
            <w:tcBorders>
              <w:top w:val="single" w:sz="8" w:space="0" w:color="000000"/>
              <w:left w:val="single" w:sz="8" w:space="0" w:color="000000"/>
              <w:bottom w:val="single" w:sz="8" w:space="0" w:color="000000"/>
            </w:tcBorders>
          </w:tcPr>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When? </w:t>
            </w:r>
            <w:r w:rsidRPr="00411042">
              <w:rPr>
                <w:rFonts w:cs="Arial"/>
                <w:color w:val="000000"/>
                <w:sz w:val="22"/>
              </w:rPr>
              <w:t xml:space="preserve">Clean your hands immediately before any clean/aseptic task </w:t>
            </w:r>
          </w:p>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Why? </w:t>
            </w:r>
            <w:r w:rsidRPr="00411042">
              <w:rPr>
                <w:rFonts w:cs="Arial"/>
                <w:color w:val="000000"/>
                <w:sz w:val="22"/>
              </w:rPr>
              <w:t xml:space="preserve">To protect the patient against harmful germs, including the patient’s own, from entering his/her body </w:t>
            </w:r>
          </w:p>
        </w:tc>
      </w:tr>
      <w:tr w:rsidR="00423355" w:rsidRPr="004D087D" w:rsidTr="009D668B">
        <w:trPr>
          <w:trHeight w:val="525"/>
        </w:trPr>
        <w:tc>
          <w:tcPr>
            <w:tcW w:w="2127" w:type="dxa"/>
            <w:tcBorders>
              <w:top w:val="single" w:sz="8" w:space="0" w:color="000000"/>
              <w:bottom w:val="single" w:sz="8" w:space="0" w:color="000000"/>
              <w:right w:val="single" w:sz="8" w:space="0" w:color="000000"/>
            </w:tcBorders>
          </w:tcPr>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After body fluid exposure risk </w:t>
            </w:r>
          </w:p>
        </w:tc>
        <w:tc>
          <w:tcPr>
            <w:tcW w:w="9072" w:type="dxa"/>
            <w:tcBorders>
              <w:top w:val="single" w:sz="8" w:space="0" w:color="000000"/>
              <w:left w:val="single" w:sz="8" w:space="0" w:color="000000"/>
              <w:bottom w:val="single" w:sz="8" w:space="0" w:color="000000"/>
            </w:tcBorders>
          </w:tcPr>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When? </w:t>
            </w:r>
            <w:r w:rsidRPr="00411042">
              <w:rPr>
                <w:rFonts w:cs="Arial"/>
                <w:color w:val="000000"/>
                <w:sz w:val="22"/>
              </w:rPr>
              <w:t xml:space="preserve">Clean your hands immediately after an exposure risk to body fluids (and after glove removal) </w:t>
            </w:r>
          </w:p>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Why? </w:t>
            </w:r>
            <w:r w:rsidRPr="00411042">
              <w:rPr>
                <w:rFonts w:cs="Arial"/>
                <w:color w:val="000000"/>
                <w:sz w:val="22"/>
              </w:rPr>
              <w:t xml:space="preserve">To protect yourself and the healthcare environment from harmful patient germs </w:t>
            </w:r>
          </w:p>
        </w:tc>
      </w:tr>
      <w:tr w:rsidR="00423355" w:rsidRPr="004D087D" w:rsidTr="009D668B">
        <w:trPr>
          <w:trHeight w:val="526"/>
        </w:trPr>
        <w:tc>
          <w:tcPr>
            <w:tcW w:w="2127" w:type="dxa"/>
            <w:tcBorders>
              <w:top w:val="single" w:sz="8" w:space="0" w:color="000000"/>
              <w:bottom w:val="single" w:sz="8" w:space="0" w:color="000000"/>
              <w:right w:val="single" w:sz="8" w:space="0" w:color="000000"/>
            </w:tcBorders>
          </w:tcPr>
          <w:p w:rsidR="00423355" w:rsidRPr="00411042" w:rsidRDefault="00423355" w:rsidP="0061499B">
            <w:pPr>
              <w:autoSpaceDE w:val="0"/>
              <w:autoSpaceDN w:val="0"/>
              <w:adjustRightInd w:val="0"/>
              <w:spacing w:after="0" w:line="240" w:lineRule="auto"/>
              <w:rPr>
                <w:rFonts w:cs="Arial"/>
                <w:color w:val="000000"/>
                <w:sz w:val="22"/>
              </w:rPr>
            </w:pPr>
            <w:r w:rsidRPr="00411042">
              <w:rPr>
                <w:rFonts w:cs="Arial"/>
                <w:b/>
                <w:bCs/>
                <w:color w:val="000000"/>
                <w:sz w:val="22"/>
              </w:rPr>
              <w:t xml:space="preserve">After patient contact </w:t>
            </w:r>
          </w:p>
          <w:p w:rsidR="00423355" w:rsidRPr="00411042" w:rsidRDefault="00423355" w:rsidP="00423355">
            <w:pPr>
              <w:autoSpaceDE w:val="0"/>
              <w:autoSpaceDN w:val="0"/>
              <w:adjustRightInd w:val="0"/>
              <w:spacing w:after="0" w:line="240" w:lineRule="auto"/>
              <w:rPr>
                <w:rFonts w:cs="Arial"/>
                <w:color w:val="000000"/>
                <w:sz w:val="22"/>
              </w:rPr>
            </w:pPr>
          </w:p>
        </w:tc>
        <w:tc>
          <w:tcPr>
            <w:tcW w:w="9072" w:type="dxa"/>
            <w:tcBorders>
              <w:top w:val="single" w:sz="8" w:space="0" w:color="000000"/>
              <w:left w:val="single" w:sz="8" w:space="0" w:color="000000"/>
              <w:bottom w:val="single" w:sz="8" w:space="0" w:color="000000"/>
            </w:tcBorders>
          </w:tcPr>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When? </w:t>
            </w:r>
            <w:r w:rsidRPr="00411042">
              <w:rPr>
                <w:rFonts w:cs="Arial"/>
                <w:color w:val="000000"/>
                <w:sz w:val="22"/>
              </w:rPr>
              <w:t xml:space="preserve">Clean your hands after touching a patient and his/her immediate surroundings when leaving the patient’s side </w:t>
            </w:r>
          </w:p>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Why? </w:t>
            </w:r>
            <w:r w:rsidRPr="00411042">
              <w:rPr>
                <w:rFonts w:cs="Arial"/>
                <w:color w:val="000000"/>
                <w:sz w:val="22"/>
              </w:rPr>
              <w:t xml:space="preserve">To protect yourself and the healthcare environment from harmful patient germs </w:t>
            </w:r>
          </w:p>
        </w:tc>
      </w:tr>
      <w:tr w:rsidR="00423355" w:rsidRPr="004D087D" w:rsidTr="009D668B">
        <w:trPr>
          <w:trHeight w:val="525"/>
        </w:trPr>
        <w:tc>
          <w:tcPr>
            <w:tcW w:w="2127" w:type="dxa"/>
            <w:tcBorders>
              <w:top w:val="single" w:sz="8" w:space="0" w:color="000000"/>
              <w:bottom w:val="single" w:sz="8" w:space="0" w:color="000000"/>
              <w:right w:val="single" w:sz="8" w:space="0" w:color="000000"/>
            </w:tcBorders>
          </w:tcPr>
          <w:p w:rsidR="00423355" w:rsidRPr="00411042" w:rsidRDefault="009D668B"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After contact with patient </w:t>
            </w:r>
            <w:r w:rsidR="00423355" w:rsidRPr="00411042">
              <w:rPr>
                <w:rFonts w:cs="Arial"/>
                <w:b/>
                <w:bCs/>
                <w:color w:val="000000"/>
                <w:sz w:val="22"/>
              </w:rPr>
              <w:t xml:space="preserve">surroundings </w:t>
            </w:r>
          </w:p>
        </w:tc>
        <w:tc>
          <w:tcPr>
            <w:tcW w:w="9072" w:type="dxa"/>
            <w:tcBorders>
              <w:top w:val="single" w:sz="8" w:space="0" w:color="000000"/>
              <w:left w:val="single" w:sz="8" w:space="0" w:color="000000"/>
              <w:bottom w:val="single" w:sz="8" w:space="0" w:color="000000"/>
            </w:tcBorders>
          </w:tcPr>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When? </w:t>
            </w:r>
            <w:r w:rsidRPr="00411042">
              <w:rPr>
                <w:rFonts w:cs="Arial"/>
                <w:color w:val="000000"/>
                <w:sz w:val="22"/>
              </w:rPr>
              <w:t xml:space="preserve">Clean your hands after touching any object or furniture in the patient’s immediate surroundings when leaving- even if the patient has not been touched </w:t>
            </w:r>
          </w:p>
          <w:p w:rsidR="00423355" w:rsidRPr="00411042" w:rsidRDefault="00423355" w:rsidP="00423355">
            <w:pPr>
              <w:autoSpaceDE w:val="0"/>
              <w:autoSpaceDN w:val="0"/>
              <w:adjustRightInd w:val="0"/>
              <w:spacing w:after="0" w:line="240" w:lineRule="auto"/>
              <w:rPr>
                <w:rFonts w:cs="Arial"/>
                <w:color w:val="000000"/>
                <w:sz w:val="22"/>
              </w:rPr>
            </w:pPr>
            <w:r w:rsidRPr="00411042">
              <w:rPr>
                <w:rFonts w:cs="Arial"/>
                <w:b/>
                <w:bCs/>
                <w:color w:val="000000"/>
                <w:sz w:val="22"/>
              </w:rPr>
              <w:t xml:space="preserve">Why? </w:t>
            </w:r>
            <w:r w:rsidRPr="00411042">
              <w:rPr>
                <w:rFonts w:cs="Arial"/>
                <w:color w:val="000000"/>
                <w:sz w:val="22"/>
              </w:rPr>
              <w:t xml:space="preserve">To protect yourself and the healthcare environment from harmful patient germs </w:t>
            </w:r>
          </w:p>
        </w:tc>
      </w:tr>
    </w:tbl>
    <w:p w:rsidR="00D9553D" w:rsidRPr="00815D81" w:rsidRDefault="00D9553D" w:rsidP="00815D81">
      <w:pPr>
        <w:pStyle w:val="Heading2"/>
      </w:pPr>
      <w:bookmarkStart w:id="6" w:name="_Toc55639542"/>
      <w:r w:rsidRPr="000A6402">
        <w:t xml:space="preserve">Hand </w:t>
      </w:r>
      <w:r w:rsidR="0045244E" w:rsidRPr="000A6402">
        <w:t>Hygiene (Hand Washing) Procedures</w:t>
      </w:r>
      <w:bookmarkEnd w:id="6"/>
      <w:r w:rsidR="0045244E" w:rsidRPr="000A6402">
        <w:t xml:space="preserve"> </w:t>
      </w:r>
    </w:p>
    <w:p w:rsidR="00D9553D" w:rsidRPr="00541959" w:rsidRDefault="00D9553D" w:rsidP="004618E7">
      <w:pPr>
        <w:pStyle w:val="NoSpacing"/>
        <w:rPr>
          <w:sz w:val="22"/>
        </w:rPr>
      </w:pPr>
      <w:r w:rsidRPr="00541959">
        <w:rPr>
          <w:sz w:val="22"/>
        </w:rPr>
        <w:t>Hand hygiene should be performed for between 15 seconds and 3 minutes depending on the level of hand hygiene being performed. Washing for longer than these times is not recommended as this may damage the skin leading to increased shedding of skin scales and increased harbouring of micro-organisms.</w:t>
      </w:r>
    </w:p>
    <w:p w:rsidR="00D9553D" w:rsidRPr="000A6402" w:rsidRDefault="004618E7" w:rsidP="00A639DF">
      <w:pPr>
        <w:pStyle w:val="Heading2"/>
      </w:pPr>
      <w:bookmarkStart w:id="7" w:name="_Toc55639543"/>
      <w:r>
        <w:t>Preparation</w:t>
      </w:r>
      <w:bookmarkEnd w:id="7"/>
    </w:p>
    <w:p w:rsidR="00D9553D" w:rsidRPr="00541959" w:rsidRDefault="00A639DF" w:rsidP="00C72CA1">
      <w:pPr>
        <w:pStyle w:val="NoSpacing"/>
        <w:numPr>
          <w:ilvl w:val="0"/>
          <w:numId w:val="15"/>
        </w:numPr>
        <w:rPr>
          <w:sz w:val="22"/>
        </w:rPr>
      </w:pPr>
      <w:r w:rsidRPr="00541959">
        <w:rPr>
          <w:sz w:val="22"/>
        </w:rPr>
        <w:t>E</w:t>
      </w:r>
      <w:r w:rsidR="00D9553D" w:rsidRPr="00541959">
        <w:rPr>
          <w:sz w:val="22"/>
        </w:rPr>
        <w:t xml:space="preserve">nsure that everything which is needed to perform hand hygiene is present </w:t>
      </w:r>
    </w:p>
    <w:p w:rsidR="00D9553D" w:rsidRPr="00541959" w:rsidRDefault="00D9553D" w:rsidP="00C72CA1">
      <w:pPr>
        <w:pStyle w:val="NoSpacing"/>
        <w:numPr>
          <w:ilvl w:val="0"/>
          <w:numId w:val="15"/>
        </w:numPr>
        <w:rPr>
          <w:sz w:val="22"/>
        </w:rPr>
      </w:pPr>
      <w:r w:rsidRPr="00541959">
        <w:rPr>
          <w:sz w:val="22"/>
        </w:rPr>
        <w:t xml:space="preserve">Ensure the area is free from extraneous items, e.g. medicine cups, utensils </w:t>
      </w:r>
    </w:p>
    <w:p w:rsidR="00D9553D" w:rsidRPr="00541959" w:rsidRDefault="00D9553D" w:rsidP="00C72CA1">
      <w:pPr>
        <w:pStyle w:val="NoSpacing"/>
        <w:numPr>
          <w:ilvl w:val="0"/>
          <w:numId w:val="15"/>
        </w:numPr>
        <w:rPr>
          <w:sz w:val="22"/>
        </w:rPr>
      </w:pPr>
      <w:r w:rsidRPr="00541959">
        <w:rPr>
          <w:sz w:val="22"/>
        </w:rPr>
        <w:t xml:space="preserve">Ensure jackets/coats are removed, and wrists and forearms are exposed </w:t>
      </w:r>
    </w:p>
    <w:p w:rsidR="00D9553D" w:rsidRPr="00541959" w:rsidRDefault="00D9553D" w:rsidP="00C72CA1">
      <w:pPr>
        <w:pStyle w:val="NoSpacing"/>
        <w:numPr>
          <w:ilvl w:val="0"/>
          <w:numId w:val="15"/>
        </w:numPr>
        <w:rPr>
          <w:sz w:val="22"/>
        </w:rPr>
      </w:pPr>
      <w:r w:rsidRPr="00541959">
        <w:rPr>
          <w:sz w:val="22"/>
        </w:rPr>
        <w:t xml:space="preserve">Jewellery must be removed </w:t>
      </w:r>
    </w:p>
    <w:p w:rsidR="00D9553D" w:rsidRPr="00541959" w:rsidRDefault="00D9553D" w:rsidP="00C72CA1">
      <w:pPr>
        <w:pStyle w:val="NoSpacing"/>
        <w:numPr>
          <w:ilvl w:val="0"/>
          <w:numId w:val="15"/>
        </w:numPr>
        <w:rPr>
          <w:sz w:val="22"/>
        </w:rPr>
      </w:pPr>
      <w:r w:rsidRPr="00541959">
        <w:rPr>
          <w:sz w:val="22"/>
        </w:rPr>
        <w:t xml:space="preserve">Ensure nails are short (false nails must not be worn) </w:t>
      </w:r>
    </w:p>
    <w:p w:rsidR="00DB53FB" w:rsidRDefault="00DB53FB" w:rsidP="00DB53FB">
      <w:pPr>
        <w:pStyle w:val="Heading2"/>
      </w:pPr>
      <w:bookmarkStart w:id="8" w:name="_Toc55639544"/>
      <w:r>
        <w:t>Hand Washing Technique with Soap and Water</w:t>
      </w:r>
      <w:bookmarkEnd w:id="8"/>
    </w:p>
    <w:p w:rsidR="007C073F" w:rsidRPr="007C073F" w:rsidRDefault="007C073F" w:rsidP="007C073F">
      <w:pPr>
        <w:pStyle w:val="NoSpacing"/>
      </w:pPr>
      <w:r>
        <w:rPr>
          <w:noProof/>
          <w:lang w:eastAsia="en-GB"/>
        </w:rPr>
        <w:drawing>
          <wp:inline distT="0" distB="0" distL="0" distR="0" wp14:anchorId="61421040" wp14:editId="61421041">
            <wp:extent cx="5038725" cy="1405937"/>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038725" cy="1405937"/>
                    </a:xfrm>
                    <a:prstGeom prst="rect">
                      <a:avLst/>
                    </a:prstGeom>
                    <a:noFill/>
                    <a:ln w="9525">
                      <a:noFill/>
                      <a:miter lim="800000"/>
                      <a:headEnd/>
                      <a:tailEnd/>
                    </a:ln>
                  </pic:spPr>
                </pic:pic>
              </a:graphicData>
            </a:graphic>
          </wp:inline>
        </w:drawing>
      </w:r>
      <w:r>
        <w:rPr>
          <w:noProof/>
          <w:lang w:eastAsia="en-GB"/>
        </w:rPr>
        <w:drawing>
          <wp:inline distT="0" distB="0" distL="0" distR="0" wp14:anchorId="61421042" wp14:editId="61421043">
            <wp:extent cx="1466850" cy="146685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466850" cy="1466850"/>
                    </a:xfrm>
                    <a:prstGeom prst="rect">
                      <a:avLst/>
                    </a:prstGeom>
                    <a:noFill/>
                    <a:ln w="9525">
                      <a:noFill/>
                      <a:miter lim="800000"/>
                      <a:headEnd/>
                      <a:tailEnd/>
                    </a:ln>
                  </pic:spPr>
                </pic:pic>
              </a:graphicData>
            </a:graphic>
          </wp:inline>
        </w:drawing>
      </w:r>
    </w:p>
    <w:p w:rsidR="00D9553D" w:rsidRDefault="007C073F" w:rsidP="00D9553D">
      <w:pPr>
        <w:pStyle w:val="Default"/>
        <w:rPr>
          <w:sz w:val="22"/>
          <w:szCs w:val="22"/>
          <w:lang w:val="en-GB"/>
        </w:rPr>
      </w:pPr>
      <w:r>
        <w:rPr>
          <w:noProof/>
          <w:sz w:val="22"/>
          <w:szCs w:val="22"/>
          <w:lang w:val="en-GB" w:eastAsia="en-GB"/>
        </w:rPr>
        <w:drawing>
          <wp:inline distT="0" distB="0" distL="0" distR="0" wp14:anchorId="61421044" wp14:editId="61421045">
            <wp:extent cx="3771900" cy="140017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771900" cy="1400175"/>
                    </a:xfrm>
                    <a:prstGeom prst="rect">
                      <a:avLst/>
                    </a:prstGeom>
                    <a:noFill/>
                    <a:ln w="9525">
                      <a:noFill/>
                      <a:miter lim="800000"/>
                      <a:headEnd/>
                      <a:tailEnd/>
                    </a:ln>
                  </pic:spPr>
                </pic:pic>
              </a:graphicData>
            </a:graphic>
          </wp:inline>
        </w:drawing>
      </w:r>
      <w:r>
        <w:rPr>
          <w:noProof/>
          <w:sz w:val="22"/>
          <w:szCs w:val="22"/>
          <w:lang w:val="en-GB" w:eastAsia="en-GB"/>
        </w:rPr>
        <w:drawing>
          <wp:inline distT="0" distB="0" distL="0" distR="0" wp14:anchorId="61421046" wp14:editId="61421047">
            <wp:extent cx="2993125" cy="1474554"/>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998032" cy="1476971"/>
                    </a:xfrm>
                    <a:prstGeom prst="rect">
                      <a:avLst/>
                    </a:prstGeom>
                    <a:noFill/>
                    <a:ln w="9525">
                      <a:noFill/>
                      <a:miter lim="800000"/>
                      <a:headEnd/>
                      <a:tailEnd/>
                    </a:ln>
                  </pic:spPr>
                </pic:pic>
              </a:graphicData>
            </a:graphic>
          </wp:inline>
        </w:drawing>
      </w:r>
    </w:p>
    <w:p w:rsidR="007C073F" w:rsidRPr="000A6402" w:rsidRDefault="007C073F" w:rsidP="00D9553D">
      <w:pPr>
        <w:pStyle w:val="Default"/>
        <w:rPr>
          <w:sz w:val="22"/>
          <w:szCs w:val="22"/>
          <w:lang w:val="en-GB"/>
        </w:rPr>
      </w:pPr>
      <w:r>
        <w:rPr>
          <w:noProof/>
          <w:sz w:val="22"/>
          <w:szCs w:val="22"/>
          <w:lang w:val="en-GB" w:eastAsia="en-GB"/>
        </w:rPr>
        <w:drawing>
          <wp:inline distT="0" distB="0" distL="0" distR="0" wp14:anchorId="61421048" wp14:editId="61421049">
            <wp:extent cx="2514600" cy="133350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514600" cy="1333500"/>
                    </a:xfrm>
                    <a:prstGeom prst="rect">
                      <a:avLst/>
                    </a:prstGeom>
                    <a:noFill/>
                    <a:ln w="9525">
                      <a:noFill/>
                      <a:miter lim="800000"/>
                      <a:headEnd/>
                      <a:tailEnd/>
                    </a:ln>
                  </pic:spPr>
                </pic:pic>
              </a:graphicData>
            </a:graphic>
          </wp:inline>
        </w:drawing>
      </w:r>
      <w:r>
        <w:rPr>
          <w:noProof/>
          <w:sz w:val="22"/>
          <w:szCs w:val="22"/>
          <w:lang w:val="en-GB" w:eastAsia="en-GB"/>
        </w:rPr>
        <w:drawing>
          <wp:inline distT="0" distB="0" distL="0" distR="0" wp14:anchorId="6142104A" wp14:editId="6142104B">
            <wp:extent cx="1295400" cy="1295400"/>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p w:rsidR="006554D7" w:rsidRPr="006365B1" w:rsidRDefault="00DC5D94" w:rsidP="006365B1">
      <w:pPr>
        <w:pStyle w:val="Heading2"/>
      </w:pPr>
      <w:bookmarkStart w:id="9" w:name="_Toc55639545"/>
      <w:r>
        <w:t>Hand Washing Technique U</w:t>
      </w:r>
      <w:r w:rsidR="00D9553D" w:rsidRPr="000A6402">
        <w:t xml:space="preserve">sing </w:t>
      </w:r>
      <w:r w:rsidRPr="000A6402">
        <w:t>Alcohol-Based Hand Rub</w:t>
      </w:r>
      <w:r w:rsidR="00D424CC">
        <w:t xml:space="preserve"> for Visibly Clean Hands</w:t>
      </w:r>
      <w:bookmarkEnd w:id="9"/>
      <w:r w:rsidRPr="000A6402">
        <w:t xml:space="preserve"> </w:t>
      </w:r>
    </w:p>
    <w:p w:rsidR="00FB1436" w:rsidRDefault="00FB1436" w:rsidP="006365B1">
      <w:pPr>
        <w:pStyle w:val="NoSpacing"/>
      </w:pPr>
      <w:r>
        <w:rPr>
          <w:noProof/>
          <w:lang w:eastAsia="en-GB"/>
        </w:rPr>
        <w:drawing>
          <wp:inline distT="0" distB="0" distL="0" distR="0" wp14:anchorId="6142104C" wp14:editId="6142104D">
            <wp:extent cx="5076397" cy="1552575"/>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077035" cy="1552770"/>
                    </a:xfrm>
                    <a:prstGeom prst="rect">
                      <a:avLst/>
                    </a:prstGeom>
                    <a:noFill/>
                    <a:ln w="9525">
                      <a:noFill/>
                      <a:miter lim="800000"/>
                      <a:headEnd/>
                      <a:tailEnd/>
                    </a:ln>
                  </pic:spPr>
                </pic:pic>
              </a:graphicData>
            </a:graphic>
          </wp:inline>
        </w:drawing>
      </w:r>
      <w:r>
        <w:rPr>
          <w:noProof/>
          <w:lang w:eastAsia="en-GB"/>
        </w:rPr>
        <w:drawing>
          <wp:inline distT="0" distB="0" distL="0" distR="0" wp14:anchorId="6142104E" wp14:editId="6142104F">
            <wp:extent cx="1720697" cy="1457325"/>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720697" cy="1457325"/>
                    </a:xfrm>
                    <a:prstGeom prst="rect">
                      <a:avLst/>
                    </a:prstGeom>
                    <a:noFill/>
                    <a:ln w="9525">
                      <a:noFill/>
                      <a:miter lim="800000"/>
                      <a:headEnd/>
                      <a:tailEnd/>
                    </a:ln>
                  </pic:spPr>
                </pic:pic>
              </a:graphicData>
            </a:graphic>
          </wp:inline>
        </w:drawing>
      </w:r>
    </w:p>
    <w:p w:rsidR="00FB1436" w:rsidRDefault="00FB1436" w:rsidP="006365B1">
      <w:pPr>
        <w:pStyle w:val="NoSpacing"/>
      </w:pPr>
    </w:p>
    <w:p w:rsidR="00FB1436" w:rsidRDefault="00FB1436" w:rsidP="006365B1">
      <w:pPr>
        <w:pStyle w:val="NoSpacing"/>
      </w:pPr>
      <w:r>
        <w:rPr>
          <w:noProof/>
          <w:lang w:eastAsia="en-GB"/>
        </w:rPr>
        <w:drawing>
          <wp:inline distT="0" distB="0" distL="0" distR="0" wp14:anchorId="61421050" wp14:editId="61421051">
            <wp:extent cx="3295650" cy="1506583"/>
            <wp:effectExtent l="1905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3295650" cy="1506583"/>
                    </a:xfrm>
                    <a:prstGeom prst="rect">
                      <a:avLst/>
                    </a:prstGeom>
                    <a:noFill/>
                    <a:ln w="9525">
                      <a:noFill/>
                      <a:miter lim="800000"/>
                      <a:headEnd/>
                      <a:tailEnd/>
                    </a:ln>
                  </pic:spPr>
                </pic:pic>
              </a:graphicData>
            </a:graphic>
          </wp:inline>
        </w:drawing>
      </w:r>
      <w:r>
        <w:rPr>
          <w:noProof/>
          <w:lang w:eastAsia="en-GB"/>
        </w:rPr>
        <w:drawing>
          <wp:inline distT="0" distB="0" distL="0" distR="0" wp14:anchorId="61421052" wp14:editId="61421053">
            <wp:extent cx="3390900" cy="1475832"/>
            <wp:effectExtent l="1905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3390900" cy="1475832"/>
                    </a:xfrm>
                    <a:prstGeom prst="rect">
                      <a:avLst/>
                    </a:prstGeom>
                    <a:noFill/>
                    <a:ln w="9525">
                      <a:noFill/>
                      <a:miter lim="800000"/>
                      <a:headEnd/>
                      <a:tailEnd/>
                    </a:ln>
                  </pic:spPr>
                </pic:pic>
              </a:graphicData>
            </a:graphic>
          </wp:inline>
        </w:drawing>
      </w:r>
    </w:p>
    <w:p w:rsidR="00FB1436" w:rsidRDefault="00FB1436" w:rsidP="006365B1">
      <w:pPr>
        <w:pStyle w:val="NoSpacing"/>
      </w:pPr>
    </w:p>
    <w:p w:rsidR="00FB1436" w:rsidRDefault="00FB1436" w:rsidP="006365B1">
      <w:pPr>
        <w:pStyle w:val="NoSpacing"/>
      </w:pPr>
      <w:r>
        <w:rPr>
          <w:noProof/>
          <w:lang w:eastAsia="en-GB"/>
        </w:rPr>
        <w:drawing>
          <wp:inline distT="0" distB="0" distL="0" distR="0" wp14:anchorId="61421054" wp14:editId="61421055">
            <wp:extent cx="1838325" cy="1685925"/>
            <wp:effectExtent l="19050" t="0" r="9525"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1838325" cy="1685925"/>
                    </a:xfrm>
                    <a:prstGeom prst="rect">
                      <a:avLst/>
                    </a:prstGeom>
                    <a:noFill/>
                    <a:ln w="9525">
                      <a:noFill/>
                      <a:miter lim="800000"/>
                      <a:headEnd/>
                      <a:tailEnd/>
                    </a:ln>
                  </pic:spPr>
                </pic:pic>
              </a:graphicData>
            </a:graphic>
          </wp:inline>
        </w:drawing>
      </w:r>
      <w:r>
        <w:rPr>
          <w:noProof/>
          <w:lang w:eastAsia="en-GB"/>
        </w:rPr>
        <w:drawing>
          <wp:inline distT="0" distB="0" distL="0" distR="0" wp14:anchorId="61421056" wp14:editId="61421057">
            <wp:extent cx="2019300" cy="1625537"/>
            <wp:effectExtent l="19050" t="0" r="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2019300" cy="1625537"/>
                    </a:xfrm>
                    <a:prstGeom prst="rect">
                      <a:avLst/>
                    </a:prstGeom>
                    <a:noFill/>
                    <a:ln w="9525">
                      <a:noFill/>
                      <a:miter lim="800000"/>
                      <a:headEnd/>
                      <a:tailEnd/>
                    </a:ln>
                  </pic:spPr>
                </pic:pic>
              </a:graphicData>
            </a:graphic>
          </wp:inline>
        </w:drawing>
      </w:r>
    </w:p>
    <w:p w:rsidR="000251B8" w:rsidRPr="000A6402" w:rsidRDefault="000251B8" w:rsidP="000251B8">
      <w:pPr>
        <w:pStyle w:val="Heading2"/>
      </w:pPr>
      <w:bookmarkStart w:id="10" w:name="_Toc55639546"/>
      <w:r>
        <w:t>Additional Points to Note</w:t>
      </w:r>
      <w:bookmarkEnd w:id="10"/>
    </w:p>
    <w:p w:rsidR="000251B8" w:rsidRPr="00895069" w:rsidRDefault="000251B8" w:rsidP="00C72CA1">
      <w:pPr>
        <w:pStyle w:val="NoSpacing"/>
        <w:numPr>
          <w:ilvl w:val="0"/>
          <w:numId w:val="16"/>
        </w:numPr>
        <w:rPr>
          <w:sz w:val="22"/>
        </w:rPr>
      </w:pPr>
      <w:r w:rsidRPr="00895069">
        <w:rPr>
          <w:sz w:val="22"/>
        </w:rPr>
        <w:t xml:space="preserve">Dispose of the paper towels without re-contaminating your hands e.g. use the foot pedal.  </w:t>
      </w:r>
    </w:p>
    <w:p w:rsidR="000251B8" w:rsidRPr="00895069" w:rsidRDefault="000251B8" w:rsidP="00C72CA1">
      <w:pPr>
        <w:pStyle w:val="NoSpacing"/>
        <w:numPr>
          <w:ilvl w:val="0"/>
          <w:numId w:val="16"/>
        </w:numPr>
        <w:rPr>
          <w:sz w:val="22"/>
        </w:rPr>
      </w:pPr>
      <w:r w:rsidRPr="00895069">
        <w:rPr>
          <w:sz w:val="22"/>
        </w:rPr>
        <w:t xml:space="preserve">Nailbrushes must not </w:t>
      </w:r>
      <w:r w:rsidR="007E397D" w:rsidRPr="00895069">
        <w:rPr>
          <w:sz w:val="22"/>
        </w:rPr>
        <w:t xml:space="preserve">be </w:t>
      </w:r>
      <w:r w:rsidRPr="00895069">
        <w:rPr>
          <w:sz w:val="22"/>
        </w:rPr>
        <w:t>used to perform hand hygiene</w:t>
      </w:r>
    </w:p>
    <w:p w:rsidR="000251B8" w:rsidRPr="00895069" w:rsidRDefault="000251B8" w:rsidP="00C72CA1">
      <w:pPr>
        <w:pStyle w:val="NoSpacing"/>
        <w:numPr>
          <w:ilvl w:val="0"/>
          <w:numId w:val="16"/>
        </w:numPr>
        <w:rPr>
          <w:sz w:val="22"/>
        </w:rPr>
      </w:pPr>
      <w:r w:rsidRPr="00895069">
        <w:rPr>
          <w:sz w:val="22"/>
        </w:rPr>
        <w:t xml:space="preserve">If hands have patient contact but are not soiled with any body fluids and therefore do not require re-hand washing with soap or an antiseptic hand cleanser, then alcohol-based hand rub can be used. </w:t>
      </w:r>
    </w:p>
    <w:p w:rsidR="000251B8" w:rsidRPr="00895069" w:rsidRDefault="000251B8" w:rsidP="00C72CA1">
      <w:pPr>
        <w:pStyle w:val="NoSpacing"/>
        <w:numPr>
          <w:ilvl w:val="0"/>
          <w:numId w:val="16"/>
        </w:numPr>
        <w:rPr>
          <w:sz w:val="22"/>
        </w:rPr>
      </w:pPr>
      <w:r w:rsidRPr="00895069">
        <w:rPr>
          <w:sz w:val="22"/>
        </w:rPr>
        <w:t xml:space="preserve">Where infection with a spore forming organism (e.g. Clostridium difficile) or with a gastroenteritis virus (e.g. Norovirus) is suspected or proven, hand hygiene must be carried out with liquid soap and water, although it can be followed by alcohol-based hand rub. </w:t>
      </w:r>
    </w:p>
    <w:p w:rsidR="000251B8" w:rsidRPr="00895069" w:rsidRDefault="000251B8" w:rsidP="00C72CA1">
      <w:pPr>
        <w:pStyle w:val="NoSpacing"/>
        <w:numPr>
          <w:ilvl w:val="0"/>
          <w:numId w:val="16"/>
        </w:numPr>
        <w:rPr>
          <w:sz w:val="22"/>
        </w:rPr>
      </w:pPr>
      <w:r w:rsidRPr="00895069">
        <w:rPr>
          <w:sz w:val="22"/>
        </w:rPr>
        <w:t>Bar soap must not be used by staff for hand</w:t>
      </w:r>
      <w:r w:rsidR="00AE3B7A" w:rsidRPr="00895069">
        <w:rPr>
          <w:sz w:val="22"/>
        </w:rPr>
        <w:t>s</w:t>
      </w:r>
      <w:r w:rsidRPr="00895069">
        <w:rPr>
          <w:sz w:val="22"/>
        </w:rPr>
        <w:t xml:space="preserve"> </w:t>
      </w:r>
    </w:p>
    <w:p w:rsidR="00627103" w:rsidRPr="00895069" w:rsidRDefault="000251B8" w:rsidP="00C72CA1">
      <w:pPr>
        <w:pStyle w:val="NoSpacing"/>
        <w:numPr>
          <w:ilvl w:val="0"/>
          <w:numId w:val="16"/>
        </w:numPr>
        <w:rPr>
          <w:sz w:val="22"/>
        </w:rPr>
      </w:pPr>
      <w:r w:rsidRPr="00895069">
        <w:rPr>
          <w:sz w:val="22"/>
        </w:rPr>
        <w:t xml:space="preserve">Solutions used may vary but the physical actions of performing hand hygiene should be the same </w:t>
      </w:r>
    </w:p>
    <w:p w:rsidR="00627103" w:rsidRPr="000A6402" w:rsidRDefault="00627103" w:rsidP="008F6953">
      <w:pPr>
        <w:pStyle w:val="Heading2"/>
      </w:pPr>
      <w:bookmarkStart w:id="11" w:name="_Toc55639547"/>
      <w:r w:rsidRPr="000A6402">
        <w:t>Hand Care</w:t>
      </w:r>
      <w:bookmarkEnd w:id="11"/>
      <w:r w:rsidRPr="000A6402">
        <w:t xml:space="preserve"> </w:t>
      </w:r>
    </w:p>
    <w:p w:rsidR="00627103" w:rsidRPr="001C01BD" w:rsidRDefault="00627103" w:rsidP="00C2289B">
      <w:pPr>
        <w:pStyle w:val="NoSpacing"/>
        <w:rPr>
          <w:sz w:val="22"/>
        </w:rPr>
      </w:pPr>
      <w:r w:rsidRPr="001C01BD">
        <w:rPr>
          <w:sz w:val="22"/>
        </w:rPr>
        <w:t xml:space="preserve">Hand care is important to protect the skin from drying and cracking. Cracked skin may encourage micro-organisms to collect and broken areas can become contaminated, particularly when exposed to blood and body fluids. </w:t>
      </w:r>
    </w:p>
    <w:p w:rsidR="006554D7" w:rsidRPr="001C01BD" w:rsidRDefault="006554D7" w:rsidP="00C2289B">
      <w:pPr>
        <w:pStyle w:val="NoSpacing"/>
        <w:rPr>
          <w:sz w:val="22"/>
        </w:rPr>
      </w:pPr>
    </w:p>
    <w:p w:rsidR="00627103" w:rsidRPr="001C01BD" w:rsidRDefault="00627103" w:rsidP="00C2289B">
      <w:pPr>
        <w:pStyle w:val="NoSpacing"/>
        <w:rPr>
          <w:sz w:val="22"/>
        </w:rPr>
      </w:pPr>
      <w:r w:rsidRPr="001C01BD">
        <w:rPr>
          <w:sz w:val="22"/>
        </w:rPr>
        <w:t xml:space="preserve">Hand creams can be applied to care for the skin on hands. However, only individual tubes of hand cream for single person use or hand cream from wall mounted dispensers should be used. Communal tubs must be avoided as these may contain bacteria over time, and lead to contamination of hands. </w:t>
      </w:r>
    </w:p>
    <w:p w:rsidR="00627103" w:rsidRPr="000A6402" w:rsidRDefault="00627103" w:rsidP="00C2289B">
      <w:pPr>
        <w:pStyle w:val="Heading2"/>
      </w:pPr>
      <w:bookmarkStart w:id="12" w:name="_Toc55639548"/>
      <w:r w:rsidRPr="000A6402">
        <w:t xml:space="preserve">Hand </w:t>
      </w:r>
      <w:r w:rsidR="0045244E">
        <w:t>Hygiene a</w:t>
      </w:r>
      <w:r w:rsidR="0045244E" w:rsidRPr="000A6402">
        <w:t>nd Jewellery</w:t>
      </w:r>
      <w:bookmarkEnd w:id="12"/>
      <w:r w:rsidR="0045244E" w:rsidRPr="000A6402">
        <w:t xml:space="preserve"> </w:t>
      </w:r>
    </w:p>
    <w:p w:rsidR="00627103" w:rsidRPr="001C01BD" w:rsidRDefault="00627103" w:rsidP="00DA2597">
      <w:pPr>
        <w:pStyle w:val="NoSpacing"/>
        <w:rPr>
          <w:sz w:val="22"/>
        </w:rPr>
      </w:pPr>
      <w:r w:rsidRPr="001C01BD">
        <w:rPr>
          <w:sz w:val="22"/>
        </w:rPr>
        <w:t>It has been shown that contamination of jewellery</w:t>
      </w:r>
      <w:r w:rsidR="008702C5" w:rsidRPr="001C01BD">
        <w:rPr>
          <w:sz w:val="22"/>
        </w:rPr>
        <w:t>,</w:t>
      </w:r>
      <w:r w:rsidRPr="001C01BD">
        <w:rPr>
          <w:sz w:val="22"/>
        </w:rPr>
        <w:t xml:space="preserve"> particularly rings with stones or intricate </w:t>
      </w:r>
      <w:r w:rsidR="008702C5" w:rsidRPr="001C01BD">
        <w:rPr>
          <w:sz w:val="22"/>
        </w:rPr>
        <w:t xml:space="preserve">jewellery </w:t>
      </w:r>
      <w:r w:rsidRPr="001C01BD">
        <w:rPr>
          <w:sz w:val="22"/>
        </w:rPr>
        <w:t xml:space="preserve">can occur. Jewellery must be removed when working in clinical care settings to prevent the spread of micro-organisms. </w:t>
      </w:r>
      <w:r w:rsidR="008702C5" w:rsidRPr="001C01BD">
        <w:rPr>
          <w:sz w:val="22"/>
        </w:rPr>
        <w:t xml:space="preserve"> J</w:t>
      </w:r>
      <w:r w:rsidRPr="001C01BD">
        <w:rPr>
          <w:sz w:val="22"/>
        </w:rPr>
        <w:t xml:space="preserve">ewellery </w:t>
      </w:r>
      <w:r w:rsidR="008702C5" w:rsidRPr="001C01BD">
        <w:rPr>
          <w:sz w:val="22"/>
        </w:rPr>
        <w:t xml:space="preserve">should be removed </w:t>
      </w:r>
      <w:r w:rsidRPr="001C01BD">
        <w:rPr>
          <w:sz w:val="22"/>
        </w:rPr>
        <w:t>at the start of the working day</w:t>
      </w:r>
      <w:r w:rsidR="008702C5" w:rsidRPr="001C01BD">
        <w:rPr>
          <w:sz w:val="22"/>
        </w:rPr>
        <w:t xml:space="preserve"> though i</w:t>
      </w:r>
      <w:r w:rsidRPr="001C01BD">
        <w:rPr>
          <w:sz w:val="22"/>
        </w:rPr>
        <w:t xml:space="preserve">t is acceptable to wear plain wedding bands </w:t>
      </w:r>
      <w:r w:rsidR="008702C5" w:rsidRPr="001C01BD">
        <w:rPr>
          <w:sz w:val="22"/>
        </w:rPr>
        <w:t xml:space="preserve">which must be </w:t>
      </w:r>
      <w:r w:rsidRPr="001C01BD">
        <w:rPr>
          <w:sz w:val="22"/>
        </w:rPr>
        <w:t>removed when hand</w:t>
      </w:r>
      <w:r w:rsidR="008702C5" w:rsidRPr="001C01BD">
        <w:rPr>
          <w:sz w:val="22"/>
        </w:rPr>
        <w:t xml:space="preserve"> washing</w:t>
      </w:r>
      <w:r w:rsidRPr="001C01BD">
        <w:rPr>
          <w:sz w:val="22"/>
        </w:rPr>
        <w:t>.</w:t>
      </w:r>
    </w:p>
    <w:p w:rsidR="00627103" w:rsidRPr="000A6402" w:rsidRDefault="00627103" w:rsidP="008702C5">
      <w:pPr>
        <w:pStyle w:val="Heading1"/>
      </w:pPr>
      <w:bookmarkStart w:id="13" w:name="_Toc55639549"/>
      <w:r w:rsidRPr="000A6402">
        <w:t>Respiratory Hygiene/Cough Etiquette</w:t>
      </w:r>
      <w:bookmarkEnd w:id="13"/>
      <w:r w:rsidRPr="000A6402">
        <w:t xml:space="preserve"> </w:t>
      </w:r>
    </w:p>
    <w:p w:rsidR="00627103" w:rsidRPr="0021279D" w:rsidRDefault="00627103" w:rsidP="00C72CA1">
      <w:pPr>
        <w:pStyle w:val="NoSpacing"/>
        <w:rPr>
          <w:sz w:val="22"/>
        </w:rPr>
      </w:pPr>
      <w:r w:rsidRPr="0021279D">
        <w:rPr>
          <w:sz w:val="22"/>
        </w:rPr>
        <w:t xml:space="preserve">Respiratory hygiene and cough etiquette </w:t>
      </w:r>
      <w:r w:rsidR="006B5E12" w:rsidRPr="0021279D">
        <w:rPr>
          <w:sz w:val="22"/>
        </w:rPr>
        <w:t>should always be applied which</w:t>
      </w:r>
      <w:r w:rsidR="00C72CA1" w:rsidRPr="0021279D">
        <w:rPr>
          <w:sz w:val="22"/>
        </w:rPr>
        <w:t xml:space="preserve"> </w:t>
      </w:r>
      <w:r w:rsidR="00296AFA" w:rsidRPr="0021279D">
        <w:rPr>
          <w:sz w:val="22"/>
        </w:rPr>
        <w:t>include</w:t>
      </w:r>
      <w:r w:rsidRPr="0021279D">
        <w:rPr>
          <w:sz w:val="22"/>
        </w:rPr>
        <w:t xml:space="preserve">: </w:t>
      </w:r>
    </w:p>
    <w:p w:rsidR="00627103" w:rsidRPr="0021279D" w:rsidRDefault="00627103" w:rsidP="00C72CA1">
      <w:pPr>
        <w:pStyle w:val="NoSpacing"/>
        <w:numPr>
          <w:ilvl w:val="0"/>
          <w:numId w:val="17"/>
        </w:numPr>
        <w:rPr>
          <w:sz w:val="22"/>
        </w:rPr>
      </w:pPr>
      <w:r w:rsidRPr="0021279D">
        <w:rPr>
          <w:sz w:val="22"/>
        </w:rPr>
        <w:t>Cover nose and mouth with disposable single use tissues</w:t>
      </w:r>
      <w:r w:rsidR="00C72CA1" w:rsidRPr="0021279D">
        <w:rPr>
          <w:sz w:val="22"/>
        </w:rPr>
        <w:t xml:space="preserve"> when sneezing, coughing </w:t>
      </w:r>
      <w:r w:rsidRPr="0021279D">
        <w:rPr>
          <w:sz w:val="22"/>
        </w:rPr>
        <w:t xml:space="preserve">and blowing noses </w:t>
      </w:r>
    </w:p>
    <w:p w:rsidR="00627103" w:rsidRPr="0021279D" w:rsidRDefault="00627103" w:rsidP="00C72CA1">
      <w:pPr>
        <w:pStyle w:val="NoSpacing"/>
        <w:numPr>
          <w:ilvl w:val="0"/>
          <w:numId w:val="17"/>
        </w:numPr>
        <w:rPr>
          <w:sz w:val="22"/>
        </w:rPr>
      </w:pPr>
      <w:r w:rsidRPr="0021279D">
        <w:rPr>
          <w:sz w:val="22"/>
        </w:rPr>
        <w:t xml:space="preserve">Dispose of used tissues into a waste bin </w:t>
      </w:r>
    </w:p>
    <w:p w:rsidR="00627103" w:rsidRPr="0021279D" w:rsidRDefault="00627103" w:rsidP="00C72CA1">
      <w:pPr>
        <w:pStyle w:val="NoSpacing"/>
        <w:numPr>
          <w:ilvl w:val="0"/>
          <w:numId w:val="17"/>
        </w:numPr>
        <w:rPr>
          <w:sz w:val="22"/>
        </w:rPr>
      </w:pPr>
      <w:r w:rsidRPr="0021279D">
        <w:rPr>
          <w:sz w:val="22"/>
        </w:rPr>
        <w:t xml:space="preserve">Wash hands with soap and water after coughing, sneezing, using tissues, or after contact with respiratory secretions or objects contaminated by these secretions </w:t>
      </w:r>
    </w:p>
    <w:p w:rsidR="00627103" w:rsidRPr="0021279D" w:rsidRDefault="00627103" w:rsidP="00C72CA1">
      <w:pPr>
        <w:pStyle w:val="NoSpacing"/>
        <w:numPr>
          <w:ilvl w:val="0"/>
          <w:numId w:val="17"/>
        </w:numPr>
        <w:rPr>
          <w:sz w:val="22"/>
        </w:rPr>
      </w:pPr>
      <w:r w:rsidRPr="0021279D">
        <w:rPr>
          <w:sz w:val="22"/>
        </w:rPr>
        <w:t xml:space="preserve">Keep contaminated hands away from the mucous membranes of the eyes and nose </w:t>
      </w:r>
    </w:p>
    <w:p w:rsidR="00627103" w:rsidRPr="004C62A7" w:rsidRDefault="00627103" w:rsidP="004C62A7">
      <w:pPr>
        <w:pStyle w:val="Heading1"/>
      </w:pPr>
      <w:bookmarkStart w:id="14" w:name="_Toc55639550"/>
      <w:r w:rsidRPr="000A6402">
        <w:t>Personal Protective Equipment</w:t>
      </w:r>
      <w:bookmarkEnd w:id="14"/>
      <w:r w:rsidRPr="000A6402">
        <w:t xml:space="preserve"> </w:t>
      </w:r>
    </w:p>
    <w:p w:rsidR="00483122" w:rsidRPr="0021279D" w:rsidRDefault="005944CD" w:rsidP="00BF477E">
      <w:pPr>
        <w:pStyle w:val="NoSpacing"/>
        <w:rPr>
          <w:sz w:val="22"/>
        </w:rPr>
      </w:pPr>
      <w:r w:rsidRPr="0021279D">
        <w:rPr>
          <w:sz w:val="22"/>
        </w:rPr>
        <w:t xml:space="preserve">As therapists do not carry out any invasive procedures </w:t>
      </w:r>
      <w:r w:rsidR="00054846" w:rsidRPr="0021279D">
        <w:rPr>
          <w:sz w:val="22"/>
        </w:rPr>
        <w:t xml:space="preserve">there is no requirement to wear protective equipment. </w:t>
      </w:r>
      <w:r w:rsidR="00627103" w:rsidRPr="0021279D">
        <w:rPr>
          <w:sz w:val="22"/>
        </w:rPr>
        <w:t>Gloves must be worn for invasive proce</w:t>
      </w:r>
      <w:r w:rsidR="00995A5B" w:rsidRPr="0021279D">
        <w:rPr>
          <w:sz w:val="22"/>
        </w:rPr>
        <w:t xml:space="preserve">dures </w:t>
      </w:r>
      <w:r w:rsidR="00627103" w:rsidRPr="0021279D">
        <w:rPr>
          <w:sz w:val="22"/>
        </w:rPr>
        <w:t xml:space="preserve">and all activities that have been assessed as carrying a risk of exposure to blood, body fluids, secretions and excretions and when handling sharp or contaminated instruments. </w:t>
      </w:r>
    </w:p>
    <w:p w:rsidR="00483122" w:rsidRPr="00274A2A" w:rsidRDefault="00483122" w:rsidP="00274A2A">
      <w:pPr>
        <w:pStyle w:val="Heading1"/>
        <w:rPr>
          <w:szCs w:val="22"/>
        </w:rPr>
      </w:pPr>
      <w:bookmarkStart w:id="15" w:name="_Toc55639551"/>
      <w:r w:rsidRPr="00274A2A">
        <w:rPr>
          <w:szCs w:val="22"/>
        </w:rPr>
        <w:t>Occupational Exposure Management</w:t>
      </w:r>
      <w:r w:rsidR="00CB3354">
        <w:rPr>
          <w:szCs w:val="22"/>
        </w:rPr>
        <w:t xml:space="preserve"> Including Needlestick (“Sharps”) </w:t>
      </w:r>
      <w:r w:rsidR="00CB3354" w:rsidRPr="00274A2A">
        <w:rPr>
          <w:szCs w:val="22"/>
        </w:rPr>
        <w:t>Injuries.</w:t>
      </w:r>
      <w:bookmarkEnd w:id="15"/>
      <w:r w:rsidR="00CB3354" w:rsidRPr="00274A2A">
        <w:rPr>
          <w:szCs w:val="22"/>
        </w:rPr>
        <w:t xml:space="preserve"> </w:t>
      </w:r>
    </w:p>
    <w:p w:rsidR="00483122" w:rsidRPr="0037258B" w:rsidRDefault="00483122" w:rsidP="00BF477E">
      <w:pPr>
        <w:pStyle w:val="NoSpacing"/>
        <w:rPr>
          <w:sz w:val="22"/>
        </w:rPr>
      </w:pPr>
      <w:r w:rsidRPr="0037258B">
        <w:rPr>
          <w:sz w:val="22"/>
        </w:rPr>
        <w:t xml:space="preserve">In order to avoid occupational exposure to potentially infectious agents, particularly those microorganisms that may be found in blood and other body fluids, precautions are essential while providing care. It must always be assumed that every person encountered could be carrying potentially harmful microorganisms that might be transmitted and cause harm to others. </w:t>
      </w:r>
      <w:r w:rsidR="007E397D" w:rsidRPr="0037258B">
        <w:rPr>
          <w:sz w:val="22"/>
        </w:rPr>
        <w:t>Therefore,</w:t>
      </w:r>
      <w:r w:rsidRPr="0037258B">
        <w:rPr>
          <w:sz w:val="22"/>
        </w:rPr>
        <w:t xml:space="preserve"> precautions to prevent exposure to these and subsequent harm in others receiving or providing care must be taken as standard. Occupational exposure management, including needlestick (or “sharps”) injury, is one of the elements of Standard Infection Control Precautions (SICPs), which should be applied in all healthcare settings. </w:t>
      </w:r>
    </w:p>
    <w:p w:rsidR="009A1979" w:rsidRPr="0037258B" w:rsidRDefault="009A1979" w:rsidP="00BF477E">
      <w:pPr>
        <w:pStyle w:val="NoSpacing"/>
        <w:rPr>
          <w:sz w:val="22"/>
        </w:rPr>
      </w:pPr>
    </w:p>
    <w:p w:rsidR="00483122" w:rsidRPr="0037258B" w:rsidRDefault="00483122" w:rsidP="00BF477E">
      <w:pPr>
        <w:pStyle w:val="NoSpacing"/>
        <w:rPr>
          <w:sz w:val="22"/>
        </w:rPr>
      </w:pPr>
      <w:r w:rsidRPr="0037258B">
        <w:rPr>
          <w:sz w:val="22"/>
        </w:rPr>
        <w:t xml:space="preserve">Needlestick (or “sharps) injuries are one of the most common types of injury to be reported to Occupational Health Services by healthcare staff. The greatest occupational risk of transmission of a Blood Borne Virus (BBV) is through parenteral exposure e.g. a needlestick injury, particularly hollow bore needles. Risks also exist from splashes of blood/body fluids/excretions/secretions (except sweat), particularly to mucous membranes; however, this risk is considered to be smaller. There is currently no evidence that BBVs can be transmitted through intact skin, inhalation or through the faecal-oral route. </w:t>
      </w:r>
      <w:r w:rsidR="007E397D" w:rsidRPr="0037258B">
        <w:rPr>
          <w:sz w:val="22"/>
        </w:rPr>
        <w:t>However,</w:t>
      </w:r>
      <w:r w:rsidRPr="0037258B">
        <w:rPr>
          <w:sz w:val="22"/>
        </w:rPr>
        <w:t xml:space="preserve"> precautions are important to protect all who may be exposed, particularly when treatment for certain BBVs is not readily available. The risks of occupationally acquiring other infections are not as clearly documented; however Standard Infection Control Precautions (SICPs) should help to prevent exposure to other infectious agents. </w:t>
      </w:r>
    </w:p>
    <w:p w:rsidR="00E846F4" w:rsidRPr="0037258B" w:rsidRDefault="00E846F4" w:rsidP="00E846F4">
      <w:pPr>
        <w:pStyle w:val="Default"/>
        <w:rPr>
          <w:sz w:val="22"/>
          <w:szCs w:val="22"/>
          <w:lang w:val="en-GB"/>
        </w:rPr>
      </w:pPr>
    </w:p>
    <w:p w:rsidR="00E846F4" w:rsidRPr="0037258B" w:rsidRDefault="00E846F4" w:rsidP="009A1979">
      <w:pPr>
        <w:pStyle w:val="NoSpacing"/>
        <w:rPr>
          <w:sz w:val="22"/>
        </w:rPr>
      </w:pPr>
      <w:r w:rsidRPr="0037258B">
        <w:rPr>
          <w:sz w:val="22"/>
        </w:rPr>
        <w:t>The Acupunctured Associated of Cha</w:t>
      </w:r>
      <w:r w:rsidR="001A1ECF" w:rsidRPr="0037258B">
        <w:rPr>
          <w:sz w:val="22"/>
        </w:rPr>
        <w:t xml:space="preserve">rtered Physiotherapists (AACP) </w:t>
      </w:r>
      <w:r w:rsidR="009A1979" w:rsidRPr="0037258B">
        <w:rPr>
          <w:sz w:val="22"/>
        </w:rPr>
        <w:t xml:space="preserve">guidance upon finding a loose </w:t>
      </w:r>
      <w:r w:rsidRPr="0037258B">
        <w:rPr>
          <w:sz w:val="22"/>
        </w:rPr>
        <w:t>acupuncture needle is clearly displayed on the wall of treatment rooms</w:t>
      </w:r>
      <w:r w:rsidR="00F370CC" w:rsidRPr="0037258B">
        <w:rPr>
          <w:sz w:val="22"/>
        </w:rPr>
        <w:t xml:space="preserve"> where acupuncture is provided.</w:t>
      </w:r>
    </w:p>
    <w:p w:rsidR="00483122" w:rsidRPr="000A6402" w:rsidRDefault="00483122" w:rsidP="00405B7A">
      <w:pPr>
        <w:pStyle w:val="Heading2"/>
      </w:pPr>
      <w:bookmarkStart w:id="16" w:name="_Toc55639552"/>
      <w:r w:rsidRPr="000A6402">
        <w:t xml:space="preserve">Good </w:t>
      </w:r>
      <w:r w:rsidR="002335DA" w:rsidRPr="000A6402">
        <w:t>Sharps Practice</w:t>
      </w:r>
      <w:bookmarkEnd w:id="16"/>
      <w:r w:rsidR="002335DA" w:rsidRPr="000A6402">
        <w:t xml:space="preserve"> </w:t>
      </w:r>
    </w:p>
    <w:p w:rsidR="003820B9" w:rsidRPr="00717A48" w:rsidRDefault="007B2757" w:rsidP="003820B9">
      <w:pPr>
        <w:pStyle w:val="NoSpacing"/>
        <w:numPr>
          <w:ilvl w:val="0"/>
          <w:numId w:val="19"/>
        </w:numPr>
        <w:rPr>
          <w:sz w:val="22"/>
        </w:rPr>
      </w:pPr>
      <w:r w:rsidRPr="00717A48">
        <w:rPr>
          <w:sz w:val="22"/>
        </w:rPr>
        <w:t>Sharps should not be passed from hand to hand and handling should be kept to a minimum</w:t>
      </w:r>
    </w:p>
    <w:p w:rsidR="003820B9" w:rsidRPr="00717A48" w:rsidRDefault="001A1ECF" w:rsidP="003820B9">
      <w:pPr>
        <w:pStyle w:val="NoSpacing"/>
        <w:numPr>
          <w:ilvl w:val="0"/>
          <w:numId w:val="19"/>
        </w:numPr>
        <w:rPr>
          <w:sz w:val="22"/>
        </w:rPr>
      </w:pPr>
      <w:r w:rsidRPr="00717A48">
        <w:rPr>
          <w:sz w:val="22"/>
        </w:rPr>
        <w:t>Once a sterile needle pack has been opened the needle must be used immediately</w:t>
      </w:r>
    </w:p>
    <w:p w:rsidR="007A5171" w:rsidRPr="00717A48" w:rsidRDefault="00483122" w:rsidP="003820B9">
      <w:pPr>
        <w:pStyle w:val="NoSpacing"/>
        <w:numPr>
          <w:ilvl w:val="0"/>
          <w:numId w:val="19"/>
        </w:numPr>
        <w:rPr>
          <w:sz w:val="22"/>
        </w:rPr>
      </w:pPr>
      <w:r w:rsidRPr="00717A48">
        <w:rPr>
          <w:sz w:val="22"/>
        </w:rPr>
        <w:t>Used sharps must be dis</w:t>
      </w:r>
      <w:r w:rsidR="003820B9" w:rsidRPr="00717A48">
        <w:rPr>
          <w:sz w:val="22"/>
        </w:rPr>
        <w:t xml:space="preserve">carded into a </w:t>
      </w:r>
      <w:r w:rsidR="007E397D" w:rsidRPr="00717A48">
        <w:rPr>
          <w:sz w:val="22"/>
        </w:rPr>
        <w:t>sharp’s</w:t>
      </w:r>
      <w:r w:rsidR="003820B9" w:rsidRPr="00717A48">
        <w:rPr>
          <w:sz w:val="22"/>
        </w:rPr>
        <w:t xml:space="preserve"> container </w:t>
      </w:r>
      <w:r w:rsidRPr="00717A48">
        <w:rPr>
          <w:sz w:val="22"/>
        </w:rPr>
        <w:t>conforming to UN3291 and BS 7320 standards</w:t>
      </w:r>
    </w:p>
    <w:p w:rsidR="007A5171" w:rsidRPr="00717A48" w:rsidRDefault="00483122" w:rsidP="003820B9">
      <w:pPr>
        <w:pStyle w:val="NoSpacing"/>
        <w:numPr>
          <w:ilvl w:val="0"/>
          <w:numId w:val="19"/>
        </w:numPr>
        <w:rPr>
          <w:sz w:val="22"/>
        </w:rPr>
      </w:pPr>
      <w:r w:rsidRPr="00717A48">
        <w:rPr>
          <w:sz w:val="22"/>
        </w:rPr>
        <w:t xml:space="preserve">Approved sharps containers should be assembled correctly and should never be over-filled, i.e. above the manufacturers’ fill line on the box/more than ¾ full. </w:t>
      </w:r>
    </w:p>
    <w:p w:rsidR="007A5171" w:rsidRPr="00717A48" w:rsidRDefault="00483122" w:rsidP="003820B9">
      <w:pPr>
        <w:pStyle w:val="NoSpacing"/>
        <w:numPr>
          <w:ilvl w:val="0"/>
          <w:numId w:val="19"/>
        </w:numPr>
        <w:rPr>
          <w:sz w:val="22"/>
        </w:rPr>
      </w:pPr>
      <w:r w:rsidRPr="00717A48">
        <w:rPr>
          <w:sz w:val="22"/>
        </w:rPr>
        <w:t xml:space="preserve">All sharps bins should be positioned out of reach of children at a height that enables safe disposal by all members of staff. They should be secured to avoid spillage. </w:t>
      </w:r>
    </w:p>
    <w:p w:rsidR="00167D02" w:rsidRPr="00717A48" w:rsidRDefault="00483122" w:rsidP="003820B9">
      <w:pPr>
        <w:pStyle w:val="NoSpacing"/>
        <w:numPr>
          <w:ilvl w:val="0"/>
          <w:numId w:val="19"/>
        </w:numPr>
        <w:rPr>
          <w:sz w:val="22"/>
        </w:rPr>
      </w:pPr>
      <w:r w:rsidRPr="00717A48">
        <w:rPr>
          <w:sz w:val="22"/>
        </w:rPr>
        <w:t xml:space="preserve">These containers should be appropriately sealed in accordance with manufacturers’ instructions once </w:t>
      </w:r>
      <w:r w:rsidR="007E397D" w:rsidRPr="00717A48">
        <w:rPr>
          <w:sz w:val="22"/>
        </w:rPr>
        <w:t>full and</w:t>
      </w:r>
      <w:r w:rsidRPr="00717A48">
        <w:rPr>
          <w:sz w:val="22"/>
        </w:rPr>
        <w:t xml:space="preserve"> should be disposed of according to local clinical waste disposal policy. </w:t>
      </w:r>
    </w:p>
    <w:p w:rsidR="00167D02" w:rsidRPr="00717A48" w:rsidRDefault="00483122" w:rsidP="003820B9">
      <w:pPr>
        <w:pStyle w:val="NoSpacing"/>
        <w:numPr>
          <w:ilvl w:val="0"/>
          <w:numId w:val="19"/>
        </w:numPr>
        <w:rPr>
          <w:sz w:val="22"/>
        </w:rPr>
      </w:pPr>
      <w:r w:rsidRPr="00717A48">
        <w:rPr>
          <w:sz w:val="22"/>
        </w:rPr>
        <w:t xml:space="preserve">Items should never be removed from sharps containers. The temporary closure mechanism on sharps containers should be used in between use for safety. </w:t>
      </w:r>
    </w:p>
    <w:p w:rsidR="00F56D8B" w:rsidRPr="00717A48" w:rsidRDefault="00483122" w:rsidP="003820B9">
      <w:pPr>
        <w:pStyle w:val="NoSpacing"/>
        <w:numPr>
          <w:ilvl w:val="0"/>
          <w:numId w:val="19"/>
        </w:numPr>
        <w:rPr>
          <w:sz w:val="22"/>
        </w:rPr>
      </w:pPr>
      <w:r w:rsidRPr="00717A48">
        <w:rPr>
          <w:sz w:val="22"/>
        </w:rPr>
        <w:t xml:space="preserve">The label on the </w:t>
      </w:r>
      <w:r w:rsidR="007E397D" w:rsidRPr="00717A48">
        <w:rPr>
          <w:sz w:val="22"/>
        </w:rPr>
        <w:t>sharp’s</w:t>
      </w:r>
      <w:r w:rsidRPr="00717A48">
        <w:rPr>
          <w:sz w:val="22"/>
        </w:rPr>
        <w:t xml:space="preserve"> containers must be completed when starting to use the container and again once sealed, to facilitate tracing if required. </w:t>
      </w:r>
    </w:p>
    <w:p w:rsidR="006554D7" w:rsidRPr="00717A48" w:rsidRDefault="00483122" w:rsidP="003820B9">
      <w:pPr>
        <w:pStyle w:val="NoSpacing"/>
        <w:numPr>
          <w:ilvl w:val="0"/>
          <w:numId w:val="19"/>
        </w:numPr>
        <w:rPr>
          <w:sz w:val="22"/>
        </w:rPr>
      </w:pPr>
      <w:r w:rsidRPr="00717A48">
        <w:rPr>
          <w:sz w:val="22"/>
        </w:rPr>
        <w:t>The safe carriage of sharp items is also essential</w:t>
      </w:r>
      <w:r w:rsidR="001A1ECF" w:rsidRPr="00717A48">
        <w:rPr>
          <w:sz w:val="22"/>
        </w:rPr>
        <w:t xml:space="preserve"> when returning full sharps-bins to head-office, for example the sharps bin should be sealed</w:t>
      </w:r>
      <w:r w:rsidRPr="00717A48">
        <w:rPr>
          <w:sz w:val="22"/>
        </w:rPr>
        <w:t xml:space="preserve"> </w:t>
      </w:r>
      <w:r w:rsidR="001A1ECF" w:rsidRPr="00717A48">
        <w:rPr>
          <w:sz w:val="22"/>
        </w:rPr>
        <w:t>and stored in the boot of the</w:t>
      </w:r>
      <w:r w:rsidRPr="00717A48">
        <w:rPr>
          <w:sz w:val="22"/>
        </w:rPr>
        <w:t xml:space="preserve"> car. </w:t>
      </w:r>
    </w:p>
    <w:p w:rsidR="00483122" w:rsidRPr="000A6402" w:rsidRDefault="00483122" w:rsidP="00405B7A">
      <w:pPr>
        <w:pStyle w:val="Heading2"/>
      </w:pPr>
      <w:bookmarkStart w:id="17" w:name="_Toc55639553"/>
      <w:r w:rsidRPr="000A6402">
        <w:t xml:space="preserve">What </w:t>
      </w:r>
      <w:r w:rsidR="002335DA">
        <w:t>is Meant b</w:t>
      </w:r>
      <w:r w:rsidR="002335DA" w:rsidRPr="000A6402">
        <w:t>y Occupational Exposure Including Needlestick (Or “Sharps”) Injury?</w:t>
      </w:r>
      <w:bookmarkEnd w:id="17"/>
      <w:r w:rsidR="002335DA" w:rsidRPr="000A6402">
        <w:t xml:space="preserve"> </w:t>
      </w:r>
    </w:p>
    <w:p w:rsidR="00483122" w:rsidRPr="00CE3D37" w:rsidRDefault="00483122" w:rsidP="002D6C48">
      <w:pPr>
        <w:pStyle w:val="NoSpacing"/>
        <w:rPr>
          <w:sz w:val="22"/>
        </w:rPr>
      </w:pPr>
      <w:r w:rsidRPr="00CE3D37">
        <w:rPr>
          <w:sz w:val="22"/>
        </w:rPr>
        <w:t xml:space="preserve">By occupational exposure including needlestick (sharps) injury this guidance refers to the following injuries or exposures: </w:t>
      </w:r>
    </w:p>
    <w:p w:rsidR="00483122" w:rsidRPr="00CE3D37" w:rsidRDefault="002D6C48" w:rsidP="002D6C48">
      <w:pPr>
        <w:pStyle w:val="NoSpacing"/>
        <w:numPr>
          <w:ilvl w:val="0"/>
          <w:numId w:val="21"/>
        </w:numPr>
        <w:rPr>
          <w:sz w:val="22"/>
        </w:rPr>
      </w:pPr>
      <w:r w:rsidRPr="00CE3D37">
        <w:rPr>
          <w:sz w:val="22"/>
        </w:rPr>
        <w:t>P</w:t>
      </w:r>
      <w:r w:rsidR="00483122" w:rsidRPr="00CE3D37">
        <w:rPr>
          <w:sz w:val="22"/>
        </w:rPr>
        <w:t xml:space="preserve">ercutaneous injury (from needles, instruments, bone fragments, human bites which break the skin) </w:t>
      </w:r>
    </w:p>
    <w:p w:rsidR="00483122" w:rsidRPr="00CE3D37" w:rsidRDefault="002D6C48" w:rsidP="002D6C48">
      <w:pPr>
        <w:pStyle w:val="NoSpacing"/>
        <w:numPr>
          <w:ilvl w:val="0"/>
          <w:numId w:val="21"/>
        </w:numPr>
        <w:rPr>
          <w:sz w:val="22"/>
        </w:rPr>
      </w:pPr>
      <w:r w:rsidRPr="00CE3D37">
        <w:rPr>
          <w:sz w:val="22"/>
        </w:rPr>
        <w:t>E</w:t>
      </w:r>
      <w:r w:rsidR="00483122" w:rsidRPr="00CE3D37">
        <w:rPr>
          <w:sz w:val="22"/>
        </w:rPr>
        <w:t xml:space="preserve">xposure of broken skin (abrasions, cuts, eczema, etc) </w:t>
      </w:r>
    </w:p>
    <w:p w:rsidR="00483122" w:rsidRPr="00CE3D37" w:rsidRDefault="002D6C48" w:rsidP="002D6C48">
      <w:pPr>
        <w:pStyle w:val="NoSpacing"/>
        <w:numPr>
          <w:ilvl w:val="0"/>
          <w:numId w:val="21"/>
        </w:numPr>
        <w:rPr>
          <w:sz w:val="22"/>
        </w:rPr>
      </w:pPr>
      <w:r w:rsidRPr="00CE3D37">
        <w:rPr>
          <w:sz w:val="22"/>
        </w:rPr>
        <w:t>E</w:t>
      </w:r>
      <w:r w:rsidR="00483122" w:rsidRPr="00CE3D37">
        <w:rPr>
          <w:sz w:val="22"/>
        </w:rPr>
        <w:t xml:space="preserve">xposure of mucous membranes including the eye, nose and mouth </w:t>
      </w:r>
    </w:p>
    <w:p w:rsidR="00483122" w:rsidRPr="00721658" w:rsidRDefault="00483122" w:rsidP="00721658">
      <w:pPr>
        <w:pStyle w:val="Heading2"/>
        <w:rPr>
          <w:szCs w:val="22"/>
        </w:rPr>
      </w:pPr>
      <w:bookmarkStart w:id="18" w:name="_Toc55639554"/>
      <w:r w:rsidRPr="00721658">
        <w:rPr>
          <w:szCs w:val="22"/>
        </w:rPr>
        <w:t xml:space="preserve">Actions </w:t>
      </w:r>
      <w:r w:rsidR="002335DA">
        <w:rPr>
          <w:szCs w:val="22"/>
        </w:rPr>
        <w:t>i</w:t>
      </w:r>
      <w:r w:rsidR="002335DA" w:rsidRPr="00721658">
        <w:rPr>
          <w:szCs w:val="22"/>
        </w:rPr>
        <w:t xml:space="preserve">n </w:t>
      </w:r>
      <w:r w:rsidR="002335DA">
        <w:rPr>
          <w:szCs w:val="22"/>
        </w:rPr>
        <w:t>the Event of a</w:t>
      </w:r>
      <w:r w:rsidR="002335DA" w:rsidRPr="00721658">
        <w:rPr>
          <w:szCs w:val="22"/>
        </w:rPr>
        <w:t xml:space="preserve">n Occupational </w:t>
      </w:r>
      <w:r w:rsidR="002335DA">
        <w:rPr>
          <w:szCs w:val="22"/>
        </w:rPr>
        <w:t>Exposure Including Needlestick o</w:t>
      </w:r>
      <w:r w:rsidR="002335DA" w:rsidRPr="00721658">
        <w:rPr>
          <w:szCs w:val="22"/>
        </w:rPr>
        <w:t xml:space="preserve">r Similar </w:t>
      </w:r>
      <w:r w:rsidRPr="00721658">
        <w:rPr>
          <w:szCs w:val="22"/>
        </w:rPr>
        <w:t>injury</w:t>
      </w:r>
      <w:bookmarkEnd w:id="18"/>
      <w:r w:rsidRPr="00721658">
        <w:rPr>
          <w:szCs w:val="22"/>
        </w:rPr>
        <w:t xml:space="preserve"> </w:t>
      </w:r>
    </w:p>
    <w:p w:rsidR="00483122" w:rsidRPr="00BE2F6E" w:rsidRDefault="00483122" w:rsidP="002335DA">
      <w:pPr>
        <w:pStyle w:val="NoSpacing"/>
        <w:rPr>
          <w:sz w:val="22"/>
        </w:rPr>
      </w:pPr>
      <w:r w:rsidRPr="00BE2F6E">
        <w:rPr>
          <w:sz w:val="22"/>
        </w:rPr>
        <w:t xml:space="preserve">Perform first aid to the exposed area immediately as follows: </w:t>
      </w:r>
    </w:p>
    <w:p w:rsidR="00483122" w:rsidRPr="00BE2F6E" w:rsidRDefault="00483122" w:rsidP="002335DA">
      <w:pPr>
        <w:pStyle w:val="NoSpacing"/>
        <w:rPr>
          <w:b/>
          <w:sz w:val="22"/>
        </w:rPr>
      </w:pPr>
      <w:r w:rsidRPr="00BE2F6E">
        <w:rPr>
          <w:b/>
          <w:sz w:val="22"/>
        </w:rPr>
        <w:t xml:space="preserve">Skin/tissues </w:t>
      </w:r>
    </w:p>
    <w:p w:rsidR="00483122" w:rsidRPr="00BE2F6E" w:rsidRDefault="00483122" w:rsidP="002335DA">
      <w:pPr>
        <w:pStyle w:val="NoSpacing"/>
        <w:numPr>
          <w:ilvl w:val="0"/>
          <w:numId w:val="27"/>
        </w:numPr>
        <w:rPr>
          <w:sz w:val="22"/>
        </w:rPr>
      </w:pPr>
      <w:r w:rsidRPr="00BE2F6E">
        <w:rPr>
          <w:sz w:val="22"/>
        </w:rPr>
        <w:t xml:space="preserve">Skin/tissues should be gently encouraged to bleed. Do not scrub or suck the area. </w:t>
      </w:r>
    </w:p>
    <w:p w:rsidR="00483122" w:rsidRPr="00BE2F6E" w:rsidRDefault="00483122" w:rsidP="002335DA">
      <w:pPr>
        <w:pStyle w:val="NoSpacing"/>
        <w:numPr>
          <w:ilvl w:val="0"/>
          <w:numId w:val="27"/>
        </w:numPr>
        <w:rPr>
          <w:sz w:val="22"/>
        </w:rPr>
      </w:pPr>
      <w:r w:rsidRPr="00BE2F6E">
        <w:rPr>
          <w:sz w:val="22"/>
        </w:rPr>
        <w:t xml:space="preserve">Wash/irrigate with soap and warm running water. Do not use disinfectants or alcohol. </w:t>
      </w:r>
    </w:p>
    <w:p w:rsidR="00483122" w:rsidRPr="00BE2F6E" w:rsidRDefault="00483122" w:rsidP="002335DA">
      <w:pPr>
        <w:pStyle w:val="NoSpacing"/>
        <w:numPr>
          <w:ilvl w:val="0"/>
          <w:numId w:val="27"/>
        </w:numPr>
        <w:rPr>
          <w:sz w:val="22"/>
        </w:rPr>
      </w:pPr>
      <w:r w:rsidRPr="00BE2F6E">
        <w:rPr>
          <w:sz w:val="22"/>
        </w:rPr>
        <w:t xml:space="preserve">Cover the area using a waterproof dressing. </w:t>
      </w:r>
    </w:p>
    <w:p w:rsidR="0005320D" w:rsidRPr="00BE2F6E" w:rsidRDefault="00483122" w:rsidP="002335DA">
      <w:pPr>
        <w:pStyle w:val="NoSpacing"/>
        <w:rPr>
          <w:b/>
          <w:bCs/>
          <w:sz w:val="22"/>
        </w:rPr>
      </w:pPr>
      <w:r w:rsidRPr="00BE2F6E">
        <w:rPr>
          <w:b/>
          <w:bCs/>
          <w:sz w:val="22"/>
        </w:rPr>
        <w:t xml:space="preserve">Eyes and mouth </w:t>
      </w:r>
    </w:p>
    <w:p w:rsidR="003F5BED" w:rsidRPr="00BE2F6E" w:rsidRDefault="00483122" w:rsidP="002335DA">
      <w:pPr>
        <w:pStyle w:val="NoSpacing"/>
        <w:numPr>
          <w:ilvl w:val="0"/>
          <w:numId w:val="28"/>
        </w:numPr>
        <w:rPr>
          <w:sz w:val="22"/>
        </w:rPr>
      </w:pPr>
      <w:r w:rsidRPr="00BE2F6E">
        <w:rPr>
          <w:sz w:val="22"/>
        </w:rPr>
        <w:t>Eyes and mouth should be rinsed</w:t>
      </w:r>
      <w:r w:rsidR="003F5BED" w:rsidRPr="00BE2F6E">
        <w:rPr>
          <w:sz w:val="22"/>
        </w:rPr>
        <w:t xml:space="preserve"> </w:t>
      </w:r>
      <w:r w:rsidRPr="00BE2F6E">
        <w:rPr>
          <w:sz w:val="22"/>
        </w:rPr>
        <w:t>/</w:t>
      </w:r>
      <w:r w:rsidR="003F5BED" w:rsidRPr="00BE2F6E">
        <w:rPr>
          <w:sz w:val="22"/>
        </w:rPr>
        <w:t xml:space="preserve"> </w:t>
      </w:r>
      <w:r w:rsidRPr="00BE2F6E">
        <w:rPr>
          <w:sz w:val="22"/>
        </w:rPr>
        <w:t xml:space="preserve">irrigated with copious amounts of water. </w:t>
      </w:r>
    </w:p>
    <w:p w:rsidR="00483122" w:rsidRPr="00BE2F6E" w:rsidRDefault="00483122" w:rsidP="002335DA">
      <w:pPr>
        <w:pStyle w:val="NoSpacing"/>
        <w:numPr>
          <w:ilvl w:val="0"/>
          <w:numId w:val="28"/>
        </w:numPr>
        <w:rPr>
          <w:sz w:val="22"/>
        </w:rPr>
      </w:pPr>
      <w:r w:rsidRPr="00BE2F6E">
        <w:rPr>
          <w:sz w:val="22"/>
        </w:rPr>
        <w:t xml:space="preserve">If contact lenses are worn, irrigation should be performed before and after removing these. Do not replace the contact lens. </w:t>
      </w:r>
    </w:p>
    <w:p w:rsidR="00483122" w:rsidRPr="00BE2F6E" w:rsidRDefault="00483122" w:rsidP="002335DA">
      <w:pPr>
        <w:pStyle w:val="NoSpacing"/>
        <w:numPr>
          <w:ilvl w:val="0"/>
          <w:numId w:val="28"/>
        </w:numPr>
        <w:rPr>
          <w:sz w:val="22"/>
        </w:rPr>
      </w:pPr>
      <w:r w:rsidRPr="00BE2F6E">
        <w:rPr>
          <w:sz w:val="22"/>
        </w:rPr>
        <w:t xml:space="preserve">Do not swallow the water which has been used for mouth rinsing following mucocutaneous exposure. </w:t>
      </w:r>
    </w:p>
    <w:p w:rsidR="00483122" w:rsidRPr="000A6402" w:rsidRDefault="00483122" w:rsidP="0048768C">
      <w:pPr>
        <w:pStyle w:val="Heading1"/>
      </w:pPr>
      <w:bookmarkStart w:id="19" w:name="_Toc55639555"/>
      <w:r w:rsidRPr="000A6402">
        <w:t>Reporting</w:t>
      </w:r>
      <w:r w:rsidR="0048768C">
        <w:t xml:space="preserve"> an</w:t>
      </w:r>
      <w:r w:rsidRPr="000A6402">
        <w:t xml:space="preserve"> incident</w:t>
      </w:r>
      <w:r w:rsidR="00D55664">
        <w:t xml:space="preserve"> or Near Miss</w:t>
      </w:r>
      <w:bookmarkEnd w:id="19"/>
    </w:p>
    <w:p w:rsidR="00D55664" w:rsidRPr="00E87FAF" w:rsidRDefault="00D55664" w:rsidP="00D55664">
      <w:pPr>
        <w:pStyle w:val="NoSpacing"/>
        <w:rPr>
          <w:sz w:val="22"/>
        </w:rPr>
      </w:pPr>
      <w:r w:rsidRPr="007D3538">
        <w:rPr>
          <w:sz w:val="22"/>
        </w:rPr>
        <w:t>The person who attended to the accident</w:t>
      </w:r>
      <w:r w:rsidR="00743EEC" w:rsidRPr="007D3538">
        <w:rPr>
          <w:sz w:val="22"/>
        </w:rPr>
        <w:t xml:space="preserve"> or incident</w:t>
      </w:r>
      <w:r w:rsidRPr="007D3538">
        <w:rPr>
          <w:sz w:val="22"/>
        </w:rPr>
        <w:t xml:space="preserve"> must record the details as soon as possible on an </w:t>
      </w:r>
      <w:hyperlink r:id="rId23" w:history="1">
        <w:r w:rsidR="00CE3D03" w:rsidRPr="00E87FAF">
          <w:rPr>
            <w:rStyle w:val="Hyperlink"/>
            <w:sz w:val="22"/>
          </w:rPr>
          <w:t>accide</w:t>
        </w:r>
        <w:r w:rsidR="00CE3D03" w:rsidRPr="00E87FAF">
          <w:rPr>
            <w:rStyle w:val="Hyperlink"/>
            <w:sz w:val="22"/>
          </w:rPr>
          <w:t>n</w:t>
        </w:r>
        <w:r w:rsidR="00CE3D03" w:rsidRPr="00E87FAF">
          <w:rPr>
            <w:rStyle w:val="Hyperlink"/>
            <w:sz w:val="22"/>
          </w:rPr>
          <w:t>t and incident report form</w:t>
        </w:r>
      </w:hyperlink>
      <w:r w:rsidRPr="00E87FAF">
        <w:rPr>
          <w:rFonts w:cs="Calibri"/>
          <w:sz w:val="22"/>
        </w:rPr>
        <w:t>.</w:t>
      </w:r>
      <w:r w:rsidRPr="00E87FAF">
        <w:rPr>
          <w:sz w:val="22"/>
        </w:rPr>
        <w:t xml:space="preserve"> </w:t>
      </w:r>
    </w:p>
    <w:p w:rsidR="00D55664" w:rsidRPr="007D3538" w:rsidRDefault="00D55664" w:rsidP="00D55664">
      <w:pPr>
        <w:pStyle w:val="NoSpacing"/>
        <w:rPr>
          <w:sz w:val="22"/>
        </w:rPr>
      </w:pPr>
    </w:p>
    <w:p w:rsidR="00D55664" w:rsidRPr="007D3538" w:rsidRDefault="00D55664" w:rsidP="00D55664">
      <w:pPr>
        <w:pStyle w:val="NoSpacing"/>
        <w:rPr>
          <w:sz w:val="22"/>
        </w:rPr>
      </w:pPr>
      <w:r w:rsidRPr="007D3538">
        <w:rPr>
          <w:sz w:val="22"/>
        </w:rPr>
        <w:t>They must also immediately notify the management team who will ensure the form is fully completed and decide whether the incident requires reporting to the Health &amp; Safety executive.</w:t>
      </w:r>
    </w:p>
    <w:p w:rsidR="00D55664" w:rsidRPr="007D3538" w:rsidRDefault="00D55664" w:rsidP="00D836E7">
      <w:pPr>
        <w:pStyle w:val="NoSpacing"/>
        <w:rPr>
          <w:sz w:val="22"/>
        </w:rPr>
      </w:pPr>
    </w:p>
    <w:p w:rsidR="00483122" w:rsidRPr="007D3538" w:rsidRDefault="00483122" w:rsidP="00D836E7">
      <w:pPr>
        <w:pStyle w:val="NoSpacing"/>
        <w:rPr>
          <w:sz w:val="22"/>
        </w:rPr>
      </w:pPr>
      <w:r w:rsidRPr="007D3538">
        <w:rPr>
          <w:b/>
          <w:bCs/>
          <w:sz w:val="22"/>
        </w:rPr>
        <w:t xml:space="preserve">Urgency </w:t>
      </w:r>
      <w:r w:rsidRPr="007D3538">
        <w:rPr>
          <w:sz w:val="22"/>
        </w:rPr>
        <w:t xml:space="preserve">is important in these situations as post exposure prophylaxis (PEP) for HIV or other </w:t>
      </w:r>
      <w:r w:rsidR="00D55664" w:rsidRPr="007D3538">
        <w:rPr>
          <w:sz w:val="22"/>
        </w:rPr>
        <w:t xml:space="preserve">treatments may be required and ideally </w:t>
      </w:r>
      <w:r w:rsidRPr="007D3538">
        <w:rPr>
          <w:sz w:val="22"/>
        </w:rPr>
        <w:t xml:space="preserve">should be commenced within </w:t>
      </w:r>
      <w:r w:rsidRPr="007D3538">
        <w:rPr>
          <w:b/>
          <w:bCs/>
          <w:sz w:val="22"/>
        </w:rPr>
        <w:t xml:space="preserve">1 hour </w:t>
      </w:r>
      <w:r w:rsidRPr="007D3538">
        <w:rPr>
          <w:sz w:val="22"/>
        </w:rPr>
        <w:t xml:space="preserve">of the incident. </w:t>
      </w:r>
    </w:p>
    <w:p w:rsidR="00483122" w:rsidRPr="000A6402" w:rsidRDefault="00483122" w:rsidP="00D55664">
      <w:pPr>
        <w:pStyle w:val="Heading1"/>
      </w:pPr>
      <w:bookmarkStart w:id="20" w:name="_Toc55639556"/>
      <w:r w:rsidRPr="000A6402">
        <w:t>Managemen</w:t>
      </w:r>
      <w:r w:rsidR="001A1ECF" w:rsidRPr="000A6402">
        <w:t>t of Electrotherapy</w:t>
      </w:r>
      <w:r w:rsidRPr="000A6402">
        <w:t xml:space="preserve"> Equipment</w:t>
      </w:r>
      <w:bookmarkEnd w:id="20"/>
      <w:r w:rsidRPr="000A6402">
        <w:t xml:space="preserve"> </w:t>
      </w:r>
    </w:p>
    <w:p w:rsidR="000F144B" w:rsidRPr="00105055" w:rsidRDefault="001A1ECF" w:rsidP="000F144B">
      <w:pPr>
        <w:pStyle w:val="NoSpacing"/>
        <w:rPr>
          <w:sz w:val="22"/>
        </w:rPr>
      </w:pPr>
      <w:r w:rsidRPr="00105055">
        <w:rPr>
          <w:sz w:val="22"/>
        </w:rPr>
        <w:t xml:space="preserve">Electrotherapy equipment </w:t>
      </w:r>
      <w:r w:rsidR="000F144B" w:rsidRPr="00105055">
        <w:rPr>
          <w:sz w:val="22"/>
        </w:rPr>
        <w:t>has</w:t>
      </w:r>
      <w:r w:rsidRPr="00105055">
        <w:rPr>
          <w:sz w:val="22"/>
        </w:rPr>
        <w:t xml:space="preserve"> direct contact and is therefore at high risk of transfer of micro-</w:t>
      </w:r>
      <w:r w:rsidR="000F144B" w:rsidRPr="00105055">
        <w:rPr>
          <w:sz w:val="22"/>
        </w:rPr>
        <w:t>organisms</w:t>
      </w:r>
      <w:r w:rsidRPr="00105055">
        <w:rPr>
          <w:sz w:val="22"/>
        </w:rPr>
        <w:t>.</w:t>
      </w:r>
    </w:p>
    <w:p w:rsidR="00483122" w:rsidRPr="00105055" w:rsidRDefault="001A1ECF" w:rsidP="002303DD">
      <w:pPr>
        <w:pStyle w:val="NoSpacing"/>
        <w:rPr>
          <w:sz w:val="22"/>
        </w:rPr>
      </w:pPr>
      <w:r w:rsidRPr="00105055">
        <w:rPr>
          <w:sz w:val="22"/>
        </w:rPr>
        <w:t xml:space="preserve"> </w:t>
      </w:r>
    </w:p>
    <w:p w:rsidR="00483122" w:rsidRPr="00105055" w:rsidRDefault="00483122" w:rsidP="002303DD">
      <w:pPr>
        <w:pStyle w:val="NoSpacing"/>
        <w:rPr>
          <w:sz w:val="22"/>
        </w:rPr>
      </w:pPr>
      <w:r w:rsidRPr="00105055">
        <w:rPr>
          <w:b/>
          <w:bCs/>
          <w:sz w:val="22"/>
        </w:rPr>
        <w:t xml:space="preserve">How should </w:t>
      </w:r>
      <w:r w:rsidR="004B3E49" w:rsidRPr="00105055">
        <w:rPr>
          <w:b/>
          <w:bCs/>
          <w:sz w:val="22"/>
        </w:rPr>
        <w:t>electrotherapy</w:t>
      </w:r>
      <w:r w:rsidRPr="00105055">
        <w:rPr>
          <w:b/>
          <w:bCs/>
          <w:sz w:val="22"/>
        </w:rPr>
        <w:t xml:space="preserve"> equipment be stored? </w:t>
      </w:r>
    </w:p>
    <w:p w:rsidR="00483122" w:rsidRPr="00105055" w:rsidRDefault="004B3E49" w:rsidP="000F144B">
      <w:pPr>
        <w:pStyle w:val="NoSpacing"/>
        <w:numPr>
          <w:ilvl w:val="0"/>
          <w:numId w:val="29"/>
        </w:numPr>
        <w:rPr>
          <w:sz w:val="22"/>
        </w:rPr>
      </w:pPr>
      <w:r w:rsidRPr="00105055">
        <w:rPr>
          <w:sz w:val="22"/>
        </w:rPr>
        <w:t>Electrotherapy</w:t>
      </w:r>
      <w:r w:rsidR="00483122" w:rsidRPr="00105055">
        <w:rPr>
          <w:sz w:val="22"/>
        </w:rPr>
        <w:t xml:space="preserve"> equipment must be stored clean and dry following use. </w:t>
      </w:r>
    </w:p>
    <w:p w:rsidR="004B3E49" w:rsidRPr="00105055" w:rsidRDefault="00483122" w:rsidP="000F144B">
      <w:pPr>
        <w:pStyle w:val="NoSpacing"/>
        <w:numPr>
          <w:ilvl w:val="0"/>
          <w:numId w:val="29"/>
        </w:numPr>
        <w:rPr>
          <w:sz w:val="22"/>
        </w:rPr>
      </w:pPr>
      <w:r w:rsidRPr="00105055">
        <w:rPr>
          <w:sz w:val="22"/>
        </w:rPr>
        <w:t>Equipment should also be checked for cleanliness prior to use</w:t>
      </w:r>
    </w:p>
    <w:p w:rsidR="00483122" w:rsidRPr="00105055" w:rsidRDefault="004B3E49" w:rsidP="000F144B">
      <w:pPr>
        <w:pStyle w:val="NoSpacing"/>
        <w:numPr>
          <w:ilvl w:val="0"/>
          <w:numId w:val="29"/>
        </w:numPr>
        <w:rPr>
          <w:sz w:val="22"/>
        </w:rPr>
      </w:pPr>
      <w:r w:rsidRPr="00105055">
        <w:rPr>
          <w:sz w:val="22"/>
        </w:rPr>
        <w:t xml:space="preserve">Electrotherapy </w:t>
      </w:r>
      <w:r w:rsidR="00483122" w:rsidRPr="00105055">
        <w:rPr>
          <w:sz w:val="22"/>
        </w:rPr>
        <w:t xml:space="preserve">equipment should never be stored on the floor. </w:t>
      </w:r>
    </w:p>
    <w:p w:rsidR="00483122" w:rsidRPr="00105055" w:rsidRDefault="00483122" w:rsidP="002303DD">
      <w:pPr>
        <w:pStyle w:val="NoSpacing"/>
        <w:rPr>
          <w:sz w:val="22"/>
        </w:rPr>
      </w:pPr>
      <w:r w:rsidRPr="00105055">
        <w:rPr>
          <w:b/>
          <w:bCs/>
          <w:sz w:val="22"/>
        </w:rPr>
        <w:t xml:space="preserve">When to perform procedures for management of </w:t>
      </w:r>
      <w:r w:rsidR="004B3E49" w:rsidRPr="00105055">
        <w:rPr>
          <w:b/>
          <w:bCs/>
          <w:sz w:val="22"/>
        </w:rPr>
        <w:t>Electrotherapy Equipment</w:t>
      </w:r>
      <w:r w:rsidRPr="00105055">
        <w:rPr>
          <w:b/>
          <w:bCs/>
          <w:sz w:val="22"/>
        </w:rPr>
        <w:t xml:space="preserve"> </w:t>
      </w:r>
    </w:p>
    <w:p w:rsidR="00483122" w:rsidRPr="00105055" w:rsidRDefault="00483122" w:rsidP="000F144B">
      <w:pPr>
        <w:pStyle w:val="NoSpacing"/>
        <w:numPr>
          <w:ilvl w:val="0"/>
          <w:numId w:val="30"/>
        </w:numPr>
        <w:rPr>
          <w:sz w:val="22"/>
        </w:rPr>
      </w:pPr>
      <w:r w:rsidRPr="00105055">
        <w:rPr>
          <w:sz w:val="22"/>
        </w:rPr>
        <w:t xml:space="preserve">On a routine, scheduled basis as detailed at local level </w:t>
      </w:r>
    </w:p>
    <w:p w:rsidR="00483122" w:rsidRPr="00105055" w:rsidRDefault="00483122" w:rsidP="000F144B">
      <w:pPr>
        <w:pStyle w:val="NoSpacing"/>
        <w:numPr>
          <w:ilvl w:val="0"/>
          <w:numId w:val="30"/>
        </w:numPr>
        <w:rPr>
          <w:sz w:val="22"/>
        </w:rPr>
      </w:pPr>
      <w:r w:rsidRPr="00105055">
        <w:rPr>
          <w:sz w:val="22"/>
        </w:rPr>
        <w:t xml:space="preserve">When equipment is visibly dirty </w:t>
      </w:r>
    </w:p>
    <w:p w:rsidR="00483122" w:rsidRPr="00105055" w:rsidRDefault="004B3E49" w:rsidP="004B3E49">
      <w:pPr>
        <w:pStyle w:val="NoSpacing"/>
        <w:numPr>
          <w:ilvl w:val="0"/>
          <w:numId w:val="30"/>
        </w:numPr>
        <w:rPr>
          <w:sz w:val="22"/>
        </w:rPr>
      </w:pPr>
      <w:r w:rsidRPr="00105055">
        <w:rPr>
          <w:sz w:val="22"/>
        </w:rPr>
        <w:t>I</w:t>
      </w:r>
      <w:r w:rsidR="00483122" w:rsidRPr="00105055">
        <w:rPr>
          <w:sz w:val="22"/>
        </w:rPr>
        <w:t xml:space="preserve">mmediately when spillages or contamination with blood/other body fluids has occurred </w:t>
      </w:r>
    </w:p>
    <w:p w:rsidR="004B3E49" w:rsidRPr="00303D67" w:rsidRDefault="00483122" w:rsidP="00303D67">
      <w:pPr>
        <w:pStyle w:val="Heading1"/>
      </w:pPr>
      <w:bookmarkStart w:id="21" w:name="_Toc55639557"/>
      <w:r w:rsidRPr="000A6402">
        <w:t>Safe Management of Linen</w:t>
      </w:r>
      <w:bookmarkEnd w:id="21"/>
      <w:r w:rsidRPr="000A6402">
        <w:t xml:space="preserve"> </w:t>
      </w:r>
    </w:p>
    <w:p w:rsidR="00483122" w:rsidRPr="006B359E" w:rsidRDefault="00483122" w:rsidP="00326F07">
      <w:pPr>
        <w:pStyle w:val="NoSpacing"/>
        <w:rPr>
          <w:sz w:val="22"/>
        </w:rPr>
      </w:pPr>
      <w:r w:rsidRPr="006B359E">
        <w:rPr>
          <w:sz w:val="22"/>
        </w:rPr>
        <w:t>It has been shown that soiled fabric within healthcare settings can harbour large numbers of potenti</w:t>
      </w:r>
      <w:r w:rsidR="002563F0" w:rsidRPr="006B359E">
        <w:rPr>
          <w:sz w:val="22"/>
        </w:rPr>
        <w:t>ally pathogenic microorganisms,</w:t>
      </w:r>
      <w:r w:rsidRPr="006B359E">
        <w:rPr>
          <w:sz w:val="22"/>
        </w:rPr>
        <w:t xml:space="preserve"> </w:t>
      </w:r>
      <w:r w:rsidR="00FD4513" w:rsidRPr="006B359E">
        <w:rPr>
          <w:sz w:val="22"/>
        </w:rPr>
        <w:t xml:space="preserve">so </w:t>
      </w:r>
      <w:r w:rsidR="003F60CB" w:rsidRPr="006B359E">
        <w:rPr>
          <w:sz w:val="22"/>
        </w:rPr>
        <w:t>it</w:t>
      </w:r>
      <w:r w:rsidRPr="006B359E">
        <w:rPr>
          <w:sz w:val="22"/>
        </w:rPr>
        <w:t xml:space="preserve"> is important to ensure ap</w:t>
      </w:r>
      <w:r w:rsidR="002563F0" w:rsidRPr="006B359E">
        <w:rPr>
          <w:sz w:val="22"/>
        </w:rPr>
        <w:t>propriate precautions are taken.</w:t>
      </w:r>
    </w:p>
    <w:p w:rsidR="00873869" w:rsidRPr="006B359E" w:rsidRDefault="00873869" w:rsidP="003D334D">
      <w:pPr>
        <w:pStyle w:val="NoSpacing"/>
        <w:numPr>
          <w:ilvl w:val="0"/>
          <w:numId w:val="33"/>
        </w:numPr>
        <w:rPr>
          <w:sz w:val="22"/>
        </w:rPr>
      </w:pPr>
      <w:r w:rsidRPr="006B359E">
        <w:rPr>
          <w:sz w:val="22"/>
        </w:rPr>
        <w:t xml:space="preserve">Towels should be changed between </w:t>
      </w:r>
      <w:r w:rsidR="004B3E49" w:rsidRPr="006B359E">
        <w:rPr>
          <w:sz w:val="22"/>
        </w:rPr>
        <w:t>patient</w:t>
      </w:r>
      <w:r w:rsidRPr="006B359E">
        <w:rPr>
          <w:sz w:val="22"/>
        </w:rPr>
        <w:t xml:space="preserve">s if they </w:t>
      </w:r>
      <w:r w:rsidR="004B3E49" w:rsidRPr="006B359E">
        <w:rPr>
          <w:sz w:val="22"/>
        </w:rPr>
        <w:t xml:space="preserve">come into direct contact with the patient. </w:t>
      </w:r>
    </w:p>
    <w:p w:rsidR="00483122" w:rsidRPr="006B359E" w:rsidRDefault="004B3E49" w:rsidP="003D334D">
      <w:pPr>
        <w:pStyle w:val="NoSpacing"/>
        <w:numPr>
          <w:ilvl w:val="0"/>
          <w:numId w:val="33"/>
        </w:numPr>
        <w:rPr>
          <w:sz w:val="22"/>
        </w:rPr>
      </w:pPr>
      <w:r w:rsidRPr="006B359E">
        <w:rPr>
          <w:sz w:val="22"/>
        </w:rPr>
        <w:t xml:space="preserve">Paper roll can be used over towels and disposed of after each patient contact. </w:t>
      </w:r>
    </w:p>
    <w:p w:rsidR="004B3E49" w:rsidRPr="006B359E" w:rsidRDefault="004B3E49" w:rsidP="003D334D">
      <w:pPr>
        <w:pStyle w:val="NoSpacing"/>
        <w:numPr>
          <w:ilvl w:val="0"/>
          <w:numId w:val="33"/>
        </w:numPr>
        <w:rPr>
          <w:sz w:val="22"/>
        </w:rPr>
      </w:pPr>
      <w:r w:rsidRPr="006B359E">
        <w:rPr>
          <w:sz w:val="22"/>
        </w:rPr>
        <w:t>Soiled Towels should be placed in the linen collection bag immediately.</w:t>
      </w:r>
    </w:p>
    <w:p w:rsidR="00842536" w:rsidRPr="006B359E" w:rsidRDefault="004B3E49" w:rsidP="003D334D">
      <w:pPr>
        <w:pStyle w:val="NoSpacing"/>
        <w:numPr>
          <w:ilvl w:val="0"/>
          <w:numId w:val="33"/>
        </w:numPr>
        <w:rPr>
          <w:sz w:val="22"/>
        </w:rPr>
      </w:pPr>
      <w:r w:rsidRPr="006B359E">
        <w:rPr>
          <w:sz w:val="22"/>
        </w:rPr>
        <w:t xml:space="preserve">All towels must be changed at the end of each clinic </w:t>
      </w:r>
    </w:p>
    <w:p w:rsidR="004B3E49" w:rsidRPr="006B359E" w:rsidRDefault="004B3E49" w:rsidP="003D334D">
      <w:pPr>
        <w:pStyle w:val="NoSpacing"/>
        <w:numPr>
          <w:ilvl w:val="0"/>
          <w:numId w:val="33"/>
        </w:numPr>
        <w:rPr>
          <w:sz w:val="22"/>
        </w:rPr>
      </w:pPr>
      <w:r w:rsidRPr="006B359E">
        <w:rPr>
          <w:sz w:val="22"/>
        </w:rPr>
        <w:t xml:space="preserve">All towels are laundered </w:t>
      </w:r>
      <w:r w:rsidR="00097FB3" w:rsidRPr="006B359E">
        <w:rPr>
          <w:sz w:val="22"/>
        </w:rPr>
        <w:t>appropriately by an external company</w:t>
      </w:r>
      <w:r w:rsidRPr="006B359E">
        <w:rPr>
          <w:sz w:val="22"/>
        </w:rPr>
        <w:t>.</w:t>
      </w:r>
    </w:p>
    <w:p w:rsidR="00483122" w:rsidRPr="000A6402" w:rsidRDefault="00483122" w:rsidP="00564DE6">
      <w:pPr>
        <w:pStyle w:val="Heading2"/>
      </w:pPr>
      <w:bookmarkStart w:id="22" w:name="_Toc55639558"/>
      <w:r w:rsidRPr="000A6402">
        <w:t>Care of Uniforms</w:t>
      </w:r>
      <w:bookmarkEnd w:id="22"/>
      <w:r w:rsidRPr="000A6402">
        <w:t xml:space="preserve"> </w:t>
      </w:r>
    </w:p>
    <w:p w:rsidR="00483122" w:rsidRPr="00524A12" w:rsidRDefault="003D334D" w:rsidP="00564DE6">
      <w:pPr>
        <w:pStyle w:val="NoSpacing"/>
        <w:rPr>
          <w:sz w:val="22"/>
        </w:rPr>
      </w:pPr>
      <w:r w:rsidRPr="00524A12">
        <w:rPr>
          <w:sz w:val="22"/>
        </w:rPr>
        <w:t>It is not considered that uniforms are a serious source of infection</w:t>
      </w:r>
      <w:r w:rsidR="00564DE6" w:rsidRPr="00524A12">
        <w:rPr>
          <w:sz w:val="22"/>
        </w:rPr>
        <w:t xml:space="preserve"> though there </w:t>
      </w:r>
      <w:r w:rsidR="00483122" w:rsidRPr="00524A12">
        <w:rPr>
          <w:sz w:val="22"/>
        </w:rPr>
        <w:t xml:space="preserve">are some good practice guidelines which can be followed to reduce the likelihood of cross contamination and these include: </w:t>
      </w:r>
    </w:p>
    <w:p w:rsidR="00137A5F" w:rsidRPr="00524A12" w:rsidRDefault="00137A5F" w:rsidP="00137A5F">
      <w:pPr>
        <w:pStyle w:val="NoSpacing"/>
        <w:numPr>
          <w:ilvl w:val="0"/>
          <w:numId w:val="34"/>
        </w:numPr>
        <w:rPr>
          <w:sz w:val="22"/>
        </w:rPr>
      </w:pPr>
      <w:r w:rsidRPr="00524A12">
        <w:rPr>
          <w:sz w:val="22"/>
        </w:rPr>
        <w:t>Wear soft-soled, closed toe shoes</w:t>
      </w:r>
    </w:p>
    <w:p w:rsidR="00137A5F" w:rsidRPr="00524A12" w:rsidRDefault="00137A5F" w:rsidP="00137A5F">
      <w:pPr>
        <w:pStyle w:val="NoSpacing"/>
        <w:numPr>
          <w:ilvl w:val="0"/>
          <w:numId w:val="34"/>
        </w:numPr>
        <w:rPr>
          <w:sz w:val="22"/>
        </w:rPr>
      </w:pPr>
      <w:r w:rsidRPr="00524A12">
        <w:rPr>
          <w:sz w:val="22"/>
        </w:rPr>
        <w:t>Change into a clean uniform at the start of each shift</w:t>
      </w:r>
    </w:p>
    <w:p w:rsidR="006554D7" w:rsidRPr="00524A12" w:rsidRDefault="00137A5F" w:rsidP="00137A5F">
      <w:pPr>
        <w:pStyle w:val="NoSpacing"/>
        <w:numPr>
          <w:ilvl w:val="0"/>
          <w:numId w:val="34"/>
        </w:numPr>
        <w:rPr>
          <w:sz w:val="22"/>
        </w:rPr>
      </w:pPr>
      <w:r w:rsidRPr="00524A12">
        <w:rPr>
          <w:sz w:val="22"/>
        </w:rPr>
        <w:t>Wear short sleeved tops/shirts.</w:t>
      </w:r>
    </w:p>
    <w:p w:rsidR="00137A5F" w:rsidRPr="00524A12" w:rsidRDefault="00137A5F" w:rsidP="00137A5F">
      <w:pPr>
        <w:pStyle w:val="NoSpacing"/>
        <w:numPr>
          <w:ilvl w:val="0"/>
          <w:numId w:val="34"/>
        </w:numPr>
        <w:rPr>
          <w:sz w:val="22"/>
        </w:rPr>
      </w:pPr>
      <w:r w:rsidRPr="00524A12">
        <w:rPr>
          <w:sz w:val="22"/>
        </w:rPr>
        <w:t>Change immediately if clothes become heavily soiled or contaminated</w:t>
      </w:r>
    </w:p>
    <w:p w:rsidR="00483122" w:rsidRPr="00524A12" w:rsidRDefault="00137A5F" w:rsidP="00483122">
      <w:pPr>
        <w:pStyle w:val="NoSpacing"/>
        <w:numPr>
          <w:ilvl w:val="0"/>
          <w:numId w:val="34"/>
        </w:numPr>
        <w:rPr>
          <w:sz w:val="22"/>
        </w:rPr>
      </w:pPr>
      <w:r w:rsidRPr="00524A12">
        <w:rPr>
          <w:sz w:val="22"/>
        </w:rPr>
        <w:t>Wash uniforms at the hottest programme suitable for the fabric</w:t>
      </w:r>
    </w:p>
    <w:p w:rsidR="00564DE6" w:rsidRPr="000A6402" w:rsidRDefault="00564DE6" w:rsidP="00564DE6">
      <w:pPr>
        <w:pStyle w:val="Heading1"/>
      </w:pPr>
      <w:bookmarkStart w:id="23" w:name="_Toc55639559"/>
      <w:r w:rsidRPr="000A6402">
        <w:t>General Good Practice Advice</w:t>
      </w:r>
      <w:bookmarkEnd w:id="23"/>
      <w:r w:rsidRPr="000A6402">
        <w:t xml:space="preserve"> </w:t>
      </w:r>
    </w:p>
    <w:p w:rsidR="00564DE6" w:rsidRPr="00524A12" w:rsidRDefault="00564DE6" w:rsidP="00564DE6">
      <w:pPr>
        <w:pStyle w:val="NoSpacing"/>
        <w:numPr>
          <w:ilvl w:val="0"/>
          <w:numId w:val="20"/>
        </w:numPr>
        <w:rPr>
          <w:sz w:val="22"/>
        </w:rPr>
      </w:pPr>
      <w:r w:rsidRPr="00524A12">
        <w:rPr>
          <w:sz w:val="22"/>
        </w:rPr>
        <w:t xml:space="preserve">All staff must ensure that the occupational immunisations and clearance checks relevant to their practice are up to date (e.g. hepatitis B immunisation) </w:t>
      </w:r>
    </w:p>
    <w:p w:rsidR="00564DE6" w:rsidRPr="00524A12" w:rsidRDefault="00564DE6" w:rsidP="00564DE6">
      <w:pPr>
        <w:pStyle w:val="NoSpacing"/>
        <w:numPr>
          <w:ilvl w:val="0"/>
          <w:numId w:val="20"/>
        </w:numPr>
        <w:rPr>
          <w:sz w:val="22"/>
        </w:rPr>
      </w:pPr>
      <w:r w:rsidRPr="00524A12">
        <w:rPr>
          <w:sz w:val="22"/>
        </w:rPr>
        <w:t xml:space="preserve">Cuts and abrasions should be covered with a waterproof dressing before providing care. </w:t>
      </w:r>
    </w:p>
    <w:p w:rsidR="00564DE6" w:rsidRPr="00524A12" w:rsidRDefault="00564DE6" w:rsidP="00564DE6">
      <w:pPr>
        <w:pStyle w:val="NoSpacing"/>
        <w:numPr>
          <w:ilvl w:val="0"/>
          <w:numId w:val="20"/>
        </w:numPr>
        <w:rPr>
          <w:sz w:val="22"/>
        </w:rPr>
      </w:pPr>
      <w:r w:rsidRPr="00524A12">
        <w:rPr>
          <w:sz w:val="22"/>
        </w:rPr>
        <w:t>Staff with skin conditions should seek GP advice to minimise risk of infection through open skin lesions.</w:t>
      </w:r>
    </w:p>
    <w:p w:rsidR="00564DE6" w:rsidRPr="00524A12" w:rsidRDefault="00564DE6" w:rsidP="00564DE6">
      <w:pPr>
        <w:pStyle w:val="NoSpacing"/>
        <w:numPr>
          <w:ilvl w:val="0"/>
          <w:numId w:val="20"/>
        </w:numPr>
        <w:rPr>
          <w:sz w:val="22"/>
        </w:rPr>
      </w:pPr>
      <w:r w:rsidRPr="00524A12">
        <w:rPr>
          <w:sz w:val="22"/>
        </w:rPr>
        <w:t xml:space="preserve">All staff must wear gloves when exposed to blood, other body fluids, excretions, secretions, non-intact skin or contaminated wound dressings might occur  </w:t>
      </w:r>
    </w:p>
    <w:p w:rsidR="00564DE6" w:rsidRPr="00524A12" w:rsidRDefault="00564DE6" w:rsidP="00564DE6">
      <w:pPr>
        <w:pStyle w:val="NoSpacing"/>
        <w:numPr>
          <w:ilvl w:val="0"/>
          <w:numId w:val="20"/>
        </w:numPr>
        <w:rPr>
          <w:sz w:val="22"/>
        </w:rPr>
      </w:pPr>
      <w:r w:rsidRPr="00524A12">
        <w:rPr>
          <w:sz w:val="22"/>
        </w:rPr>
        <w:t xml:space="preserve">Therapists must not wear open footwear. </w:t>
      </w:r>
    </w:p>
    <w:p w:rsidR="00564DE6" w:rsidRPr="00524A12" w:rsidRDefault="00564DE6" w:rsidP="00564DE6">
      <w:pPr>
        <w:pStyle w:val="NoSpacing"/>
        <w:numPr>
          <w:ilvl w:val="0"/>
          <w:numId w:val="20"/>
        </w:numPr>
        <w:rPr>
          <w:sz w:val="22"/>
        </w:rPr>
      </w:pPr>
      <w:r w:rsidRPr="00524A12">
        <w:rPr>
          <w:sz w:val="22"/>
        </w:rPr>
        <w:t xml:space="preserve">All staff must clean spillages of any body fluids or contaminated items immediately </w:t>
      </w:r>
    </w:p>
    <w:p w:rsidR="00564DE6" w:rsidRPr="00524A12" w:rsidRDefault="00564DE6" w:rsidP="00564DE6">
      <w:pPr>
        <w:pStyle w:val="NoSpacing"/>
        <w:numPr>
          <w:ilvl w:val="0"/>
          <w:numId w:val="20"/>
        </w:numPr>
        <w:rPr>
          <w:sz w:val="22"/>
        </w:rPr>
      </w:pPr>
      <w:r w:rsidRPr="00524A12">
        <w:rPr>
          <w:sz w:val="22"/>
        </w:rPr>
        <w:t>All staff must dispose of clinical waste immediately</w:t>
      </w:r>
    </w:p>
    <w:p w:rsidR="001A683C" w:rsidRPr="00524A12" w:rsidRDefault="001A683C" w:rsidP="00564DE6">
      <w:pPr>
        <w:pStyle w:val="NoSpacing"/>
        <w:numPr>
          <w:ilvl w:val="0"/>
          <w:numId w:val="20"/>
        </w:numPr>
        <w:rPr>
          <w:sz w:val="22"/>
        </w:rPr>
      </w:pPr>
      <w:r w:rsidRPr="00524A12">
        <w:rPr>
          <w:sz w:val="22"/>
        </w:rPr>
        <w:t>All staff should wear a clean uniform each day</w:t>
      </w:r>
    </w:p>
    <w:p w:rsidR="00D636C6" w:rsidRPr="00985385" w:rsidRDefault="00D636C6" w:rsidP="000E693C">
      <w:pPr>
        <w:pStyle w:val="Heading1"/>
      </w:pPr>
      <w:bookmarkStart w:id="24" w:name="_Toc55639560"/>
      <w:r w:rsidRPr="000A6402">
        <w:t xml:space="preserve">Room </w:t>
      </w:r>
      <w:r w:rsidR="000E693C" w:rsidRPr="000A6402">
        <w:t>Cleaning Policy</w:t>
      </w:r>
      <w:bookmarkEnd w:id="24"/>
    </w:p>
    <w:p w:rsidR="00EC6DB1" w:rsidRPr="00684E43" w:rsidRDefault="00EC6DB1" w:rsidP="00EC6DB1">
      <w:pPr>
        <w:pStyle w:val="NoSpacing"/>
        <w:rPr>
          <w:sz w:val="22"/>
        </w:rPr>
      </w:pPr>
      <w:r w:rsidRPr="00684E43">
        <w:rPr>
          <w:sz w:val="22"/>
        </w:rPr>
        <w:t>Clinic standards will be checked on a</w:t>
      </w:r>
      <w:r w:rsidR="00684E43">
        <w:rPr>
          <w:sz w:val="22"/>
        </w:rPr>
        <w:t>n ongoing</w:t>
      </w:r>
      <w:r w:rsidRPr="00684E43">
        <w:rPr>
          <w:sz w:val="22"/>
        </w:rPr>
        <w:t xml:space="preserve"> basis by clinic man</w:t>
      </w:r>
      <w:r w:rsidR="002F72D0" w:rsidRPr="00684E43">
        <w:rPr>
          <w:sz w:val="22"/>
        </w:rPr>
        <w:t>a</w:t>
      </w:r>
      <w:r w:rsidRPr="00684E43">
        <w:rPr>
          <w:sz w:val="22"/>
        </w:rPr>
        <w:t xml:space="preserve">gers to ensure that </w:t>
      </w:r>
      <w:r w:rsidR="00A47E2B" w:rsidRPr="00A47E2B">
        <w:rPr>
          <w:color w:val="FF0000"/>
          <w:sz w:val="22"/>
        </w:rPr>
        <w:t>&lt;insert clinic name&gt;</w:t>
      </w:r>
      <w:bookmarkStart w:id="25" w:name="_GoBack"/>
      <w:bookmarkEnd w:id="25"/>
      <w:r w:rsidR="00EF4590">
        <w:rPr>
          <w:sz w:val="22"/>
        </w:rPr>
        <w:t xml:space="preserve"> </w:t>
      </w:r>
      <w:r w:rsidRPr="00684E43">
        <w:rPr>
          <w:sz w:val="22"/>
        </w:rPr>
        <w:t>room cleaning standards are maintained.  W</w:t>
      </w:r>
      <w:r w:rsidR="00967516" w:rsidRPr="00684E43">
        <w:rPr>
          <w:sz w:val="22"/>
        </w:rPr>
        <w:t>e</w:t>
      </w:r>
      <w:r w:rsidRPr="00684E43">
        <w:rPr>
          <w:sz w:val="22"/>
        </w:rPr>
        <w:t xml:space="preserve"> ask that all therapist note the </w:t>
      </w:r>
      <w:r w:rsidR="007E397D" w:rsidRPr="00684E43">
        <w:rPr>
          <w:sz w:val="22"/>
        </w:rPr>
        <w:t>below; -</w:t>
      </w:r>
      <w:r w:rsidRPr="00684E43">
        <w:rPr>
          <w:sz w:val="22"/>
        </w:rPr>
        <w:t xml:space="preserve"> </w:t>
      </w:r>
    </w:p>
    <w:p w:rsidR="00483122" w:rsidRPr="00684E43" w:rsidRDefault="00160633" w:rsidP="00EC6DB1">
      <w:pPr>
        <w:pStyle w:val="NoSpacing"/>
        <w:numPr>
          <w:ilvl w:val="0"/>
          <w:numId w:val="35"/>
        </w:numPr>
        <w:rPr>
          <w:sz w:val="22"/>
        </w:rPr>
      </w:pPr>
      <w:r w:rsidRPr="00684E43">
        <w:rPr>
          <w:sz w:val="22"/>
        </w:rPr>
        <w:t>If</w:t>
      </w:r>
      <w:r w:rsidR="00EC6DB1" w:rsidRPr="00684E43">
        <w:rPr>
          <w:sz w:val="22"/>
        </w:rPr>
        <w:t xml:space="preserve"> there is a</w:t>
      </w:r>
      <w:r w:rsidR="00483122" w:rsidRPr="00684E43">
        <w:rPr>
          <w:sz w:val="22"/>
        </w:rPr>
        <w:t xml:space="preserve"> risk of inf</w:t>
      </w:r>
      <w:r w:rsidR="00C70599" w:rsidRPr="00684E43">
        <w:rPr>
          <w:sz w:val="22"/>
        </w:rPr>
        <w:t>ection due to damaged equipment</w:t>
      </w:r>
      <w:r w:rsidR="00EC6DB1" w:rsidRPr="00684E43">
        <w:rPr>
          <w:sz w:val="22"/>
        </w:rPr>
        <w:t xml:space="preserve"> </w:t>
      </w:r>
      <w:r w:rsidR="00483122" w:rsidRPr="00684E43">
        <w:rPr>
          <w:sz w:val="22"/>
        </w:rPr>
        <w:t>report</w:t>
      </w:r>
      <w:r w:rsidR="00EC6DB1" w:rsidRPr="00684E43">
        <w:rPr>
          <w:sz w:val="22"/>
        </w:rPr>
        <w:t xml:space="preserve"> this to your clinic manager.</w:t>
      </w:r>
      <w:r w:rsidR="00483122" w:rsidRPr="00684E43">
        <w:rPr>
          <w:sz w:val="22"/>
        </w:rPr>
        <w:t xml:space="preserve"> </w:t>
      </w:r>
    </w:p>
    <w:p w:rsidR="00442946" w:rsidRPr="00684E43" w:rsidRDefault="00D636C6" w:rsidP="00EC6DB1">
      <w:pPr>
        <w:pStyle w:val="NoSpacing"/>
        <w:numPr>
          <w:ilvl w:val="0"/>
          <w:numId w:val="35"/>
        </w:numPr>
        <w:rPr>
          <w:sz w:val="22"/>
        </w:rPr>
      </w:pPr>
      <w:r w:rsidRPr="00684E43">
        <w:rPr>
          <w:sz w:val="22"/>
        </w:rPr>
        <w:t xml:space="preserve">All hard surfaces that come into contact with </w:t>
      </w:r>
      <w:r w:rsidR="00442946" w:rsidRPr="00684E43">
        <w:rPr>
          <w:sz w:val="22"/>
        </w:rPr>
        <w:t>a</w:t>
      </w:r>
      <w:r w:rsidRPr="00684E43">
        <w:rPr>
          <w:sz w:val="22"/>
        </w:rPr>
        <w:t xml:space="preserve"> patient must be wiped with disinfectant immediately after. </w:t>
      </w:r>
    </w:p>
    <w:p w:rsidR="00D636C6" w:rsidRPr="00684E43" w:rsidRDefault="00D636C6" w:rsidP="00EC6DB1">
      <w:pPr>
        <w:pStyle w:val="NoSpacing"/>
        <w:numPr>
          <w:ilvl w:val="0"/>
          <w:numId w:val="35"/>
        </w:numPr>
        <w:rPr>
          <w:sz w:val="22"/>
        </w:rPr>
      </w:pPr>
      <w:r w:rsidRPr="00684E43">
        <w:rPr>
          <w:sz w:val="22"/>
        </w:rPr>
        <w:t xml:space="preserve">All </w:t>
      </w:r>
      <w:r w:rsidR="00B2792A" w:rsidRPr="00684E43">
        <w:rPr>
          <w:sz w:val="22"/>
        </w:rPr>
        <w:t>hard surfaces</w:t>
      </w:r>
      <w:r w:rsidRPr="00684E43">
        <w:rPr>
          <w:sz w:val="22"/>
        </w:rPr>
        <w:t xml:space="preserve"> in the room should be wiped with a disinfectant at the end of a clinic. </w:t>
      </w:r>
    </w:p>
    <w:p w:rsidR="00D636C6" w:rsidRPr="00684E43" w:rsidRDefault="00D636C6" w:rsidP="00EC6DB1">
      <w:pPr>
        <w:pStyle w:val="NoSpacing"/>
        <w:numPr>
          <w:ilvl w:val="0"/>
          <w:numId w:val="35"/>
        </w:numPr>
        <w:rPr>
          <w:sz w:val="22"/>
        </w:rPr>
      </w:pPr>
      <w:r w:rsidRPr="00684E43">
        <w:rPr>
          <w:sz w:val="22"/>
        </w:rPr>
        <w:t>Any spillages cleaned immediately with a disinfectant sp</w:t>
      </w:r>
      <w:r w:rsidR="00621F91" w:rsidRPr="00684E43">
        <w:rPr>
          <w:sz w:val="22"/>
        </w:rPr>
        <w:t>ray and paper wipe</w:t>
      </w:r>
      <w:r w:rsidRPr="00684E43">
        <w:rPr>
          <w:sz w:val="22"/>
        </w:rPr>
        <w:t xml:space="preserve"> disposed of </w:t>
      </w:r>
      <w:r w:rsidR="00160633" w:rsidRPr="00684E43">
        <w:rPr>
          <w:sz w:val="22"/>
        </w:rPr>
        <w:t>immediately</w:t>
      </w:r>
      <w:r w:rsidRPr="00684E43">
        <w:rPr>
          <w:sz w:val="22"/>
        </w:rPr>
        <w:t>.</w:t>
      </w:r>
    </w:p>
    <w:p w:rsidR="00D636C6" w:rsidRPr="00684E43" w:rsidRDefault="00D636C6" w:rsidP="00EC6DB1">
      <w:pPr>
        <w:pStyle w:val="NoSpacing"/>
        <w:numPr>
          <w:ilvl w:val="0"/>
          <w:numId w:val="35"/>
        </w:numPr>
        <w:rPr>
          <w:sz w:val="22"/>
        </w:rPr>
      </w:pPr>
      <w:r w:rsidRPr="00684E43">
        <w:rPr>
          <w:sz w:val="22"/>
        </w:rPr>
        <w:t>A thorough room clean include ho</w:t>
      </w:r>
      <w:r w:rsidR="00621F91" w:rsidRPr="00684E43">
        <w:rPr>
          <w:sz w:val="22"/>
        </w:rPr>
        <w:t>overing and mopping must</w:t>
      </w:r>
      <w:r w:rsidRPr="00684E43">
        <w:rPr>
          <w:sz w:val="22"/>
        </w:rPr>
        <w:t xml:space="preserve"> be performed weekly.</w:t>
      </w:r>
    </w:p>
    <w:p w:rsidR="00E73D40" w:rsidRPr="00684E43" w:rsidRDefault="005D62EF" w:rsidP="00EC6DB1">
      <w:pPr>
        <w:pStyle w:val="NoSpacing"/>
        <w:numPr>
          <w:ilvl w:val="0"/>
          <w:numId w:val="35"/>
        </w:numPr>
        <w:rPr>
          <w:sz w:val="22"/>
        </w:rPr>
      </w:pPr>
      <w:r w:rsidRPr="00684E43">
        <w:rPr>
          <w:sz w:val="22"/>
        </w:rPr>
        <w:t>A</w:t>
      </w:r>
      <w:r w:rsidR="00E90637" w:rsidRPr="00684E43">
        <w:rPr>
          <w:sz w:val="22"/>
        </w:rPr>
        <w:t xml:space="preserve">ny issues regarding lack of cleanliness identified at checks should be reported to clinic managers </w:t>
      </w:r>
    </w:p>
    <w:p w:rsidR="005D62EF" w:rsidRPr="00684E43" w:rsidRDefault="005D62EF" w:rsidP="00EC6DB1">
      <w:pPr>
        <w:pStyle w:val="NoSpacing"/>
        <w:numPr>
          <w:ilvl w:val="0"/>
          <w:numId w:val="35"/>
        </w:numPr>
        <w:rPr>
          <w:sz w:val="22"/>
        </w:rPr>
      </w:pPr>
      <w:r w:rsidRPr="00684E43">
        <w:rPr>
          <w:sz w:val="22"/>
        </w:rPr>
        <w:t xml:space="preserve">Any issues </w:t>
      </w:r>
      <w:r w:rsidR="00E73D40" w:rsidRPr="00684E43">
        <w:rPr>
          <w:sz w:val="22"/>
        </w:rPr>
        <w:t>regarding</w:t>
      </w:r>
      <w:r w:rsidRPr="00684E43">
        <w:rPr>
          <w:sz w:val="22"/>
        </w:rPr>
        <w:t xml:space="preserve"> use of cleaning</w:t>
      </w:r>
      <w:r w:rsidR="00E73D40" w:rsidRPr="00684E43">
        <w:rPr>
          <w:sz w:val="22"/>
        </w:rPr>
        <w:t xml:space="preserve"> solutions, e.g. skin reactions</w:t>
      </w:r>
      <w:r w:rsidRPr="00684E43">
        <w:rPr>
          <w:sz w:val="22"/>
        </w:rPr>
        <w:t xml:space="preserve"> should </w:t>
      </w:r>
      <w:r w:rsidR="00E73D40" w:rsidRPr="00684E43">
        <w:rPr>
          <w:sz w:val="22"/>
        </w:rPr>
        <w:t>be reported to</w:t>
      </w:r>
      <w:r w:rsidRPr="00684E43">
        <w:rPr>
          <w:sz w:val="22"/>
        </w:rPr>
        <w:t xml:space="preserve"> </w:t>
      </w:r>
      <w:r w:rsidR="00E73D40" w:rsidRPr="00684E43">
        <w:rPr>
          <w:sz w:val="22"/>
        </w:rPr>
        <w:t>clinic managers</w:t>
      </w:r>
    </w:p>
    <w:p w:rsidR="00D636C6" w:rsidRPr="00985385" w:rsidRDefault="005D62EF" w:rsidP="00B22F3C">
      <w:pPr>
        <w:pStyle w:val="Heading1"/>
      </w:pPr>
      <w:bookmarkStart w:id="26" w:name="_Toc55639561"/>
      <w:r w:rsidRPr="000A6402">
        <w:t>Safe Waste Management</w:t>
      </w:r>
      <w:bookmarkEnd w:id="26"/>
      <w:r w:rsidRPr="000A6402">
        <w:t xml:space="preserve"> </w:t>
      </w:r>
    </w:p>
    <w:p w:rsidR="005D62EF" w:rsidRPr="008955F5" w:rsidRDefault="00AD5776" w:rsidP="003420CF">
      <w:pPr>
        <w:pStyle w:val="NoSpacing"/>
        <w:rPr>
          <w:sz w:val="22"/>
        </w:rPr>
      </w:pPr>
      <w:r w:rsidRPr="008955F5">
        <w:rPr>
          <w:sz w:val="22"/>
        </w:rPr>
        <w:t xml:space="preserve">Hazardous waste is rarely produced in a private </w:t>
      </w:r>
      <w:r w:rsidR="00060B03" w:rsidRPr="008955F5">
        <w:rPr>
          <w:sz w:val="22"/>
        </w:rPr>
        <w:t xml:space="preserve">physical </w:t>
      </w:r>
      <w:r w:rsidRPr="008955F5">
        <w:rPr>
          <w:sz w:val="22"/>
        </w:rPr>
        <w:t>therapy but if occurs should be disposed of safely as t</w:t>
      </w:r>
      <w:r w:rsidR="005D62EF" w:rsidRPr="008955F5">
        <w:rPr>
          <w:sz w:val="22"/>
        </w:rPr>
        <w:t xml:space="preserve">he safe disposal of clinical waste particularly when contaminated is one of the elements of Standard Infection Control Precautions. </w:t>
      </w:r>
      <w:r w:rsidR="00F34EF1" w:rsidRPr="008955F5">
        <w:rPr>
          <w:sz w:val="22"/>
        </w:rPr>
        <w:t xml:space="preserve">Disposing of waste safely reduces </w:t>
      </w:r>
      <w:r w:rsidR="005D62EF" w:rsidRPr="008955F5">
        <w:rPr>
          <w:sz w:val="22"/>
        </w:rPr>
        <w:t>the risk of transmitting microorganisms and potential infection</w:t>
      </w:r>
      <w:r w:rsidR="001A299E" w:rsidRPr="008955F5">
        <w:rPr>
          <w:sz w:val="22"/>
        </w:rPr>
        <w:t xml:space="preserve"> we therefore ask that you note the </w:t>
      </w:r>
      <w:r w:rsidR="00B2792A" w:rsidRPr="008955F5">
        <w:rPr>
          <w:sz w:val="22"/>
        </w:rPr>
        <w:t>below; -</w:t>
      </w:r>
      <w:r w:rsidR="005D62EF" w:rsidRPr="008955F5">
        <w:rPr>
          <w:sz w:val="22"/>
        </w:rPr>
        <w:t xml:space="preserve"> </w:t>
      </w:r>
    </w:p>
    <w:p w:rsidR="001A299E" w:rsidRPr="008955F5" w:rsidRDefault="005D62EF" w:rsidP="008955F5">
      <w:pPr>
        <w:pStyle w:val="NoSpacing"/>
        <w:numPr>
          <w:ilvl w:val="0"/>
          <w:numId w:val="39"/>
        </w:numPr>
        <w:ind w:left="360"/>
        <w:rPr>
          <w:sz w:val="22"/>
        </w:rPr>
      </w:pPr>
      <w:r w:rsidRPr="008955F5">
        <w:rPr>
          <w:sz w:val="22"/>
        </w:rPr>
        <w:t xml:space="preserve">Waste should be disposed of as close to the point of use as possible, immediately after use. </w:t>
      </w:r>
    </w:p>
    <w:p w:rsidR="003311F6" w:rsidRPr="008955F5" w:rsidRDefault="005D62EF" w:rsidP="008955F5">
      <w:pPr>
        <w:pStyle w:val="NoSpacing"/>
        <w:numPr>
          <w:ilvl w:val="0"/>
          <w:numId w:val="39"/>
        </w:numPr>
        <w:ind w:left="360"/>
        <w:rPr>
          <w:sz w:val="22"/>
        </w:rPr>
      </w:pPr>
      <w:r w:rsidRPr="008955F5">
        <w:rPr>
          <w:sz w:val="22"/>
        </w:rPr>
        <w:t xml:space="preserve">Use identified bag holders </w:t>
      </w:r>
      <w:r w:rsidR="003311F6" w:rsidRPr="008955F5">
        <w:rPr>
          <w:sz w:val="22"/>
        </w:rPr>
        <w:t xml:space="preserve">that prevent </w:t>
      </w:r>
      <w:r w:rsidRPr="008955F5">
        <w:rPr>
          <w:sz w:val="22"/>
        </w:rPr>
        <w:t>contaminat</w:t>
      </w:r>
      <w:r w:rsidR="003311F6" w:rsidRPr="008955F5">
        <w:rPr>
          <w:sz w:val="22"/>
        </w:rPr>
        <w:t>ion</w:t>
      </w:r>
      <w:r w:rsidRPr="008955F5">
        <w:rPr>
          <w:sz w:val="22"/>
        </w:rPr>
        <w:t xml:space="preserve"> e.g. by having to touch lid</w:t>
      </w:r>
      <w:r w:rsidR="001A299E" w:rsidRPr="008955F5">
        <w:rPr>
          <w:sz w:val="22"/>
        </w:rPr>
        <w:t>s</w:t>
      </w:r>
      <w:r w:rsidRPr="008955F5">
        <w:rPr>
          <w:sz w:val="22"/>
        </w:rPr>
        <w:t xml:space="preserve"> to open. </w:t>
      </w:r>
    </w:p>
    <w:p w:rsidR="00A6590F" w:rsidRPr="008955F5" w:rsidRDefault="003311F6" w:rsidP="008955F5">
      <w:pPr>
        <w:pStyle w:val="NoSpacing"/>
        <w:numPr>
          <w:ilvl w:val="0"/>
          <w:numId w:val="39"/>
        </w:numPr>
        <w:ind w:left="360"/>
        <w:rPr>
          <w:sz w:val="22"/>
        </w:rPr>
      </w:pPr>
      <w:r w:rsidRPr="008955F5">
        <w:rPr>
          <w:sz w:val="22"/>
        </w:rPr>
        <w:t xml:space="preserve">Waste </w:t>
      </w:r>
      <w:r w:rsidR="005D62EF" w:rsidRPr="008955F5">
        <w:rPr>
          <w:sz w:val="22"/>
        </w:rPr>
        <w:t xml:space="preserve">containers should be of an appropriate </w:t>
      </w:r>
      <w:r w:rsidR="009C0916" w:rsidRPr="008955F5">
        <w:rPr>
          <w:sz w:val="22"/>
        </w:rPr>
        <w:t>strength</w:t>
      </w:r>
      <w:r w:rsidR="005D62EF" w:rsidRPr="008955F5">
        <w:rPr>
          <w:sz w:val="22"/>
        </w:rPr>
        <w:t xml:space="preserve"> to </w:t>
      </w:r>
      <w:r w:rsidRPr="008955F5">
        <w:rPr>
          <w:sz w:val="22"/>
        </w:rPr>
        <w:t xml:space="preserve">contain </w:t>
      </w:r>
      <w:r w:rsidR="005D62EF" w:rsidRPr="008955F5">
        <w:rPr>
          <w:sz w:val="22"/>
        </w:rPr>
        <w:t>waste without spillage or puncture</w:t>
      </w:r>
      <w:r w:rsidR="009C0916" w:rsidRPr="008955F5">
        <w:rPr>
          <w:sz w:val="22"/>
        </w:rPr>
        <w:t>.</w:t>
      </w:r>
    </w:p>
    <w:p w:rsidR="005C1046" w:rsidRPr="008955F5" w:rsidRDefault="00A6590F" w:rsidP="008955F5">
      <w:pPr>
        <w:pStyle w:val="NoSpacing"/>
        <w:numPr>
          <w:ilvl w:val="0"/>
          <w:numId w:val="39"/>
        </w:numPr>
        <w:ind w:left="360"/>
        <w:rPr>
          <w:sz w:val="22"/>
        </w:rPr>
      </w:pPr>
      <w:r w:rsidRPr="008955F5">
        <w:rPr>
          <w:sz w:val="22"/>
        </w:rPr>
        <w:t xml:space="preserve">Approved sharps containers and yellow clinical waste bags </w:t>
      </w:r>
      <w:r w:rsidR="005C1046" w:rsidRPr="008955F5">
        <w:rPr>
          <w:sz w:val="22"/>
        </w:rPr>
        <w:t>must</w:t>
      </w:r>
      <w:r w:rsidRPr="008955F5">
        <w:rPr>
          <w:sz w:val="22"/>
        </w:rPr>
        <w:t xml:space="preserve"> be used </w:t>
      </w:r>
    </w:p>
    <w:p w:rsidR="005C1046" w:rsidRPr="008955F5" w:rsidRDefault="005C1046" w:rsidP="008955F5">
      <w:pPr>
        <w:pStyle w:val="NoSpacing"/>
        <w:numPr>
          <w:ilvl w:val="0"/>
          <w:numId w:val="39"/>
        </w:numPr>
        <w:ind w:left="360"/>
        <w:rPr>
          <w:sz w:val="22"/>
        </w:rPr>
      </w:pPr>
      <w:r w:rsidRPr="008955F5">
        <w:rPr>
          <w:sz w:val="22"/>
        </w:rPr>
        <w:t>W</w:t>
      </w:r>
      <w:r w:rsidR="00A6590F" w:rsidRPr="008955F5">
        <w:rPr>
          <w:sz w:val="22"/>
        </w:rPr>
        <w:t xml:space="preserve">hen </w:t>
      </w:r>
      <w:r w:rsidRPr="008955F5">
        <w:rPr>
          <w:sz w:val="22"/>
        </w:rPr>
        <w:t xml:space="preserve">the above are </w:t>
      </w:r>
      <w:r w:rsidR="007111EE" w:rsidRPr="008955F5">
        <w:rPr>
          <w:sz w:val="22"/>
        </w:rPr>
        <w:t xml:space="preserve">¾ </w:t>
      </w:r>
      <w:r w:rsidR="00A6590F" w:rsidRPr="008955F5">
        <w:rPr>
          <w:sz w:val="22"/>
        </w:rPr>
        <w:t xml:space="preserve">full </w:t>
      </w:r>
      <w:r w:rsidRPr="008955F5">
        <w:rPr>
          <w:sz w:val="22"/>
        </w:rPr>
        <w:t xml:space="preserve">these must be </w:t>
      </w:r>
      <w:r w:rsidR="009C0916" w:rsidRPr="008955F5">
        <w:rPr>
          <w:sz w:val="22"/>
        </w:rPr>
        <w:t xml:space="preserve">taken to head-office </w:t>
      </w:r>
      <w:r w:rsidR="006F7C65" w:rsidRPr="008955F5">
        <w:rPr>
          <w:sz w:val="22"/>
        </w:rPr>
        <w:t>at first opportunity</w:t>
      </w:r>
    </w:p>
    <w:p w:rsidR="00A6590F" w:rsidRPr="008955F5" w:rsidRDefault="00A6590F" w:rsidP="008955F5">
      <w:pPr>
        <w:pStyle w:val="NoSpacing"/>
        <w:numPr>
          <w:ilvl w:val="0"/>
          <w:numId w:val="39"/>
        </w:numPr>
        <w:ind w:left="360"/>
        <w:rPr>
          <w:sz w:val="22"/>
        </w:rPr>
      </w:pPr>
      <w:r w:rsidRPr="008955F5">
        <w:rPr>
          <w:sz w:val="22"/>
        </w:rPr>
        <w:t xml:space="preserve">Never dispose of waste into an already full </w:t>
      </w:r>
      <w:r w:rsidR="007111EE" w:rsidRPr="008955F5">
        <w:rPr>
          <w:sz w:val="22"/>
        </w:rPr>
        <w:t>receptacle</w:t>
      </w:r>
    </w:p>
    <w:p w:rsidR="007111EE" w:rsidRPr="008955F5" w:rsidRDefault="00A6590F" w:rsidP="008955F5">
      <w:pPr>
        <w:pStyle w:val="NoSpacing"/>
        <w:numPr>
          <w:ilvl w:val="0"/>
          <w:numId w:val="39"/>
        </w:numPr>
        <w:ind w:left="360"/>
        <w:rPr>
          <w:sz w:val="22"/>
        </w:rPr>
      </w:pPr>
      <w:r w:rsidRPr="008955F5">
        <w:rPr>
          <w:sz w:val="22"/>
        </w:rPr>
        <w:t xml:space="preserve">Hygiene waste must be disposed </w:t>
      </w:r>
      <w:r w:rsidR="009C0916" w:rsidRPr="008955F5">
        <w:rPr>
          <w:sz w:val="22"/>
        </w:rPr>
        <w:t xml:space="preserve">into appropriate </w:t>
      </w:r>
      <w:r w:rsidRPr="008955F5">
        <w:rPr>
          <w:sz w:val="22"/>
        </w:rPr>
        <w:t>receptacles (</w:t>
      </w:r>
      <w:r w:rsidR="003420CF" w:rsidRPr="008955F5">
        <w:rPr>
          <w:sz w:val="22"/>
        </w:rPr>
        <w:t xml:space="preserve">managed by </w:t>
      </w:r>
      <w:r w:rsidR="009C0916" w:rsidRPr="008955F5">
        <w:rPr>
          <w:sz w:val="22"/>
        </w:rPr>
        <w:t xml:space="preserve">owners of the building). </w:t>
      </w:r>
    </w:p>
    <w:p w:rsidR="009C0916" w:rsidRPr="008955F5" w:rsidRDefault="007111EE" w:rsidP="008955F5">
      <w:pPr>
        <w:pStyle w:val="NoSpacing"/>
        <w:numPr>
          <w:ilvl w:val="0"/>
          <w:numId w:val="39"/>
        </w:numPr>
        <w:ind w:left="360"/>
        <w:rPr>
          <w:b/>
          <w:bCs/>
          <w:sz w:val="22"/>
        </w:rPr>
      </w:pPr>
      <w:r w:rsidRPr="008955F5">
        <w:rPr>
          <w:sz w:val="22"/>
        </w:rPr>
        <w:t xml:space="preserve">Where patients </w:t>
      </w:r>
      <w:r w:rsidR="0062077E" w:rsidRPr="008955F5">
        <w:rPr>
          <w:sz w:val="22"/>
        </w:rPr>
        <w:t xml:space="preserve">dispose of </w:t>
      </w:r>
      <w:r w:rsidR="005D62EF" w:rsidRPr="008955F5">
        <w:rPr>
          <w:sz w:val="22"/>
        </w:rPr>
        <w:t xml:space="preserve">waste </w:t>
      </w:r>
      <w:r w:rsidR="00B2792A" w:rsidRPr="008955F5">
        <w:rPr>
          <w:sz w:val="22"/>
        </w:rPr>
        <w:t>e.g.,</w:t>
      </w:r>
      <w:r w:rsidR="005D62EF" w:rsidRPr="008955F5">
        <w:rPr>
          <w:sz w:val="22"/>
        </w:rPr>
        <w:t xml:space="preserve"> they should be provided with appropriate waste </w:t>
      </w:r>
      <w:r w:rsidR="0062077E" w:rsidRPr="008955F5">
        <w:rPr>
          <w:sz w:val="22"/>
        </w:rPr>
        <w:t>receptacles</w:t>
      </w:r>
      <w:r w:rsidR="005D62EF" w:rsidRPr="008955F5">
        <w:rPr>
          <w:sz w:val="22"/>
        </w:rPr>
        <w:t xml:space="preserve"> </w:t>
      </w:r>
    </w:p>
    <w:p w:rsidR="005D62EF" w:rsidRPr="008955F5" w:rsidRDefault="006D7286" w:rsidP="008955F5">
      <w:pPr>
        <w:pStyle w:val="NoSpacing"/>
        <w:numPr>
          <w:ilvl w:val="0"/>
          <w:numId w:val="38"/>
        </w:numPr>
        <w:ind w:left="360"/>
        <w:rPr>
          <w:sz w:val="22"/>
        </w:rPr>
      </w:pPr>
      <w:r w:rsidRPr="008955F5">
        <w:rPr>
          <w:sz w:val="22"/>
        </w:rPr>
        <w:t>W</w:t>
      </w:r>
      <w:r w:rsidR="005D62EF" w:rsidRPr="008955F5">
        <w:rPr>
          <w:sz w:val="22"/>
        </w:rPr>
        <w:t>ear</w:t>
      </w:r>
      <w:r w:rsidR="009C0916" w:rsidRPr="008955F5">
        <w:rPr>
          <w:sz w:val="22"/>
        </w:rPr>
        <w:t xml:space="preserve"> personal protective equipment if appropriate.</w:t>
      </w:r>
    </w:p>
    <w:p w:rsidR="006D7286" w:rsidRPr="008955F5" w:rsidRDefault="006D7286" w:rsidP="008955F5">
      <w:pPr>
        <w:pStyle w:val="NoSpacing"/>
        <w:numPr>
          <w:ilvl w:val="0"/>
          <w:numId w:val="38"/>
        </w:numPr>
        <w:ind w:left="360"/>
        <w:rPr>
          <w:sz w:val="22"/>
        </w:rPr>
      </w:pPr>
      <w:r w:rsidRPr="008955F5">
        <w:rPr>
          <w:sz w:val="22"/>
        </w:rPr>
        <w:t xml:space="preserve">Seal all </w:t>
      </w:r>
      <w:r w:rsidR="005D62EF" w:rsidRPr="008955F5">
        <w:rPr>
          <w:sz w:val="22"/>
        </w:rPr>
        <w:t>containers appropriately before disposal/</w:t>
      </w:r>
      <w:r w:rsidR="009C0916" w:rsidRPr="008955F5">
        <w:rPr>
          <w:sz w:val="22"/>
        </w:rPr>
        <w:t>transporting</w:t>
      </w:r>
      <w:r w:rsidR="005D62EF" w:rsidRPr="008955F5">
        <w:rPr>
          <w:sz w:val="22"/>
        </w:rPr>
        <w:t>/processing</w:t>
      </w:r>
    </w:p>
    <w:p w:rsidR="005D62EF" w:rsidRPr="008955F5" w:rsidRDefault="005D62EF" w:rsidP="008955F5">
      <w:pPr>
        <w:pStyle w:val="NoSpacing"/>
        <w:numPr>
          <w:ilvl w:val="0"/>
          <w:numId w:val="38"/>
        </w:numPr>
        <w:ind w:left="360"/>
        <w:rPr>
          <w:sz w:val="22"/>
        </w:rPr>
      </w:pPr>
      <w:r w:rsidRPr="008955F5">
        <w:rPr>
          <w:sz w:val="22"/>
        </w:rPr>
        <w:t xml:space="preserve">Perform hand hygiene following any waste handling/disposal. </w:t>
      </w:r>
    </w:p>
    <w:p w:rsidR="00C92537" w:rsidRPr="00985385" w:rsidRDefault="00C92537" w:rsidP="00985385">
      <w:pPr>
        <w:pStyle w:val="Default"/>
        <w:rPr>
          <w:sz w:val="22"/>
          <w:szCs w:val="22"/>
          <w:lang w:val="en-GB"/>
        </w:rPr>
      </w:pPr>
    </w:p>
    <w:p w:rsidR="00A47293" w:rsidRPr="00985385" w:rsidRDefault="006554D7" w:rsidP="006F7C65">
      <w:pPr>
        <w:pStyle w:val="Heading1"/>
      </w:pPr>
      <w:bookmarkStart w:id="27" w:name="_Toc55639562"/>
      <w:r w:rsidRPr="000A6402">
        <w:t>Procedure for dealing with infectious diseases</w:t>
      </w:r>
      <w:bookmarkEnd w:id="27"/>
    </w:p>
    <w:p w:rsidR="00A47293" w:rsidRPr="001B4226" w:rsidRDefault="001A683C" w:rsidP="006F7C65">
      <w:pPr>
        <w:pStyle w:val="NoSpacing"/>
        <w:rPr>
          <w:sz w:val="22"/>
        </w:rPr>
      </w:pPr>
      <w:r w:rsidRPr="001B4226">
        <w:rPr>
          <w:sz w:val="22"/>
        </w:rPr>
        <w:t>I</w:t>
      </w:r>
      <w:r w:rsidR="00A47293" w:rsidRPr="001B4226">
        <w:rPr>
          <w:sz w:val="22"/>
        </w:rPr>
        <w:t>f patient</w:t>
      </w:r>
      <w:r w:rsidR="00ED254B">
        <w:rPr>
          <w:sz w:val="22"/>
        </w:rPr>
        <w:t>s</w:t>
      </w:r>
      <w:r w:rsidR="00A47293" w:rsidRPr="001B4226">
        <w:rPr>
          <w:sz w:val="22"/>
        </w:rPr>
        <w:t xml:space="preserve"> </w:t>
      </w:r>
      <w:r w:rsidR="00E24BEB" w:rsidRPr="001B4226">
        <w:rPr>
          <w:sz w:val="22"/>
        </w:rPr>
        <w:t>report</w:t>
      </w:r>
      <w:r w:rsidR="00A47293" w:rsidRPr="001B4226">
        <w:rPr>
          <w:sz w:val="22"/>
        </w:rPr>
        <w:t xml:space="preserve"> symptoms which may indicate</w:t>
      </w:r>
      <w:r w:rsidR="00E24BEB" w:rsidRPr="001B4226">
        <w:rPr>
          <w:sz w:val="22"/>
        </w:rPr>
        <w:t xml:space="preserve"> any infectious </w:t>
      </w:r>
      <w:r w:rsidR="00ED254B" w:rsidRPr="001B4226">
        <w:rPr>
          <w:sz w:val="22"/>
        </w:rPr>
        <w:t>disease,</w:t>
      </w:r>
      <w:r w:rsidR="001552D9" w:rsidRPr="001B4226">
        <w:rPr>
          <w:sz w:val="22"/>
        </w:rPr>
        <w:t xml:space="preserve"> </w:t>
      </w:r>
      <w:r w:rsidR="00A47293" w:rsidRPr="001B4226">
        <w:rPr>
          <w:sz w:val="22"/>
        </w:rPr>
        <w:t xml:space="preserve">they must </w:t>
      </w:r>
      <w:r w:rsidR="00E24BEB" w:rsidRPr="001B4226">
        <w:rPr>
          <w:sz w:val="22"/>
        </w:rPr>
        <w:t>not be treated and</w:t>
      </w:r>
      <w:r w:rsidR="00A47293" w:rsidRPr="001B4226">
        <w:rPr>
          <w:sz w:val="22"/>
        </w:rPr>
        <w:t xml:space="preserve"> rebook</w:t>
      </w:r>
      <w:r w:rsidR="00E24BEB" w:rsidRPr="001B4226">
        <w:rPr>
          <w:sz w:val="22"/>
        </w:rPr>
        <w:t>ed</w:t>
      </w:r>
      <w:r w:rsidR="00A47293" w:rsidRPr="001B4226">
        <w:rPr>
          <w:sz w:val="22"/>
        </w:rPr>
        <w:t xml:space="preserve"> </w:t>
      </w:r>
      <w:r w:rsidR="00ED254B">
        <w:rPr>
          <w:sz w:val="22"/>
        </w:rPr>
        <w:t>until</w:t>
      </w:r>
      <w:r w:rsidR="00A47293" w:rsidRPr="001B4226">
        <w:rPr>
          <w:sz w:val="22"/>
        </w:rPr>
        <w:t xml:space="preserve"> clear of symptoms for a minimum of 48 hours. </w:t>
      </w:r>
    </w:p>
    <w:p w:rsidR="00A47293" w:rsidRPr="001B4226" w:rsidRDefault="00A47293" w:rsidP="006F7C65">
      <w:pPr>
        <w:pStyle w:val="NoSpacing"/>
        <w:rPr>
          <w:sz w:val="22"/>
        </w:rPr>
      </w:pPr>
    </w:p>
    <w:p w:rsidR="00A47293" w:rsidRPr="001B4226" w:rsidRDefault="00A47293" w:rsidP="00184C4D">
      <w:pPr>
        <w:pStyle w:val="NoSpacing"/>
        <w:rPr>
          <w:sz w:val="22"/>
        </w:rPr>
      </w:pPr>
      <w:r w:rsidRPr="001B4226">
        <w:rPr>
          <w:sz w:val="22"/>
        </w:rPr>
        <w:t xml:space="preserve">If a </w:t>
      </w:r>
      <w:r w:rsidR="00910EB6" w:rsidRPr="001B4226">
        <w:rPr>
          <w:sz w:val="22"/>
        </w:rPr>
        <w:t>therapist</w:t>
      </w:r>
      <w:r w:rsidRPr="001B4226">
        <w:rPr>
          <w:sz w:val="22"/>
        </w:rPr>
        <w:t xml:space="preserve"> develop</w:t>
      </w:r>
      <w:r w:rsidR="00910EB6" w:rsidRPr="001B4226">
        <w:rPr>
          <w:sz w:val="22"/>
        </w:rPr>
        <w:t>s</w:t>
      </w:r>
      <w:r w:rsidRPr="001B4226">
        <w:rPr>
          <w:sz w:val="22"/>
        </w:rPr>
        <w:t xml:space="preserve"> symptoms of </w:t>
      </w:r>
      <w:r w:rsidR="00184C4D" w:rsidRPr="001B4226">
        <w:rPr>
          <w:sz w:val="22"/>
        </w:rPr>
        <w:t xml:space="preserve">an infectious </w:t>
      </w:r>
      <w:r w:rsidR="00ED254B" w:rsidRPr="001B4226">
        <w:rPr>
          <w:sz w:val="22"/>
        </w:rPr>
        <w:t>disease,</w:t>
      </w:r>
      <w:r w:rsidR="00184C4D" w:rsidRPr="001B4226">
        <w:rPr>
          <w:sz w:val="22"/>
        </w:rPr>
        <w:t xml:space="preserve"> </w:t>
      </w:r>
      <w:r w:rsidRPr="001B4226">
        <w:rPr>
          <w:sz w:val="22"/>
        </w:rPr>
        <w:t xml:space="preserve">they must not return to work until they have been symptom-free for at least 48 hours. </w:t>
      </w:r>
    </w:p>
    <w:p w:rsidR="00985385" w:rsidRPr="001B4226" w:rsidRDefault="00985385" w:rsidP="00184C4D">
      <w:pPr>
        <w:pStyle w:val="NoSpacing"/>
        <w:rPr>
          <w:sz w:val="22"/>
        </w:rPr>
      </w:pPr>
    </w:p>
    <w:p w:rsidR="00771B32" w:rsidRPr="00715A87" w:rsidRDefault="00A47293" w:rsidP="00184C4D">
      <w:pPr>
        <w:pStyle w:val="NoSpacing"/>
        <w:rPr>
          <w:sz w:val="22"/>
        </w:rPr>
      </w:pPr>
      <w:r w:rsidRPr="001B4226">
        <w:rPr>
          <w:sz w:val="22"/>
        </w:rPr>
        <w:t xml:space="preserve">The nature of the symptoms and suspected infectious disease should be noted on the patient’s record to ensure they are not rebooked with another </w:t>
      </w:r>
      <w:r w:rsidR="00184C4D" w:rsidRPr="001B4226">
        <w:rPr>
          <w:sz w:val="22"/>
        </w:rPr>
        <w:t>therapist</w:t>
      </w:r>
      <w:r w:rsidRPr="001B4226">
        <w:rPr>
          <w:sz w:val="22"/>
        </w:rPr>
        <w:t xml:space="preserve"> until they have been asymptomatic for at least 48 hours. </w:t>
      </w:r>
    </w:p>
    <w:p w:rsidR="00771B32" w:rsidRDefault="00771B32" w:rsidP="00715A87">
      <w:pPr>
        <w:pStyle w:val="Heading1"/>
      </w:pPr>
      <w:bookmarkStart w:id="28" w:name="_Toc54690277"/>
      <w:bookmarkStart w:id="29" w:name="_Toc54857261"/>
      <w:bookmarkStart w:id="30" w:name="_Toc54858719"/>
      <w:bookmarkStart w:id="31" w:name="_Toc54862980"/>
      <w:bookmarkStart w:id="32" w:name="_Toc54946177"/>
      <w:bookmarkStart w:id="33" w:name="_Toc55400582"/>
      <w:bookmarkStart w:id="34" w:name="_Toc55559267"/>
      <w:bookmarkStart w:id="35" w:name="_Toc55639563"/>
      <w:bookmarkStart w:id="36" w:name="_Hlk54857366"/>
      <w:r w:rsidRPr="00B05DB4">
        <w:t>Document Control Details</w:t>
      </w:r>
      <w:bookmarkEnd w:id="28"/>
      <w:bookmarkEnd w:id="29"/>
      <w:bookmarkEnd w:id="30"/>
      <w:bookmarkEnd w:id="31"/>
      <w:bookmarkEnd w:id="32"/>
      <w:bookmarkEnd w:id="33"/>
      <w:bookmarkEnd w:id="34"/>
      <w:bookmarkEnd w:id="35"/>
    </w:p>
    <w:p w:rsidR="00771B32" w:rsidRPr="00A47E2B" w:rsidRDefault="00A47E2B" w:rsidP="00771B32">
      <w:pPr>
        <w:rPr>
          <w:rFonts w:cs="Calibri"/>
          <w:b/>
          <w:bCs/>
          <w:color w:val="FF0000"/>
          <w:sz w:val="22"/>
        </w:rPr>
      </w:pPr>
      <w:r>
        <w:rPr>
          <w:rFonts w:cs="Calibri"/>
          <w:b/>
          <w:bCs/>
          <w:color w:val="FF0000"/>
          <w:sz w:val="22"/>
        </w:rPr>
        <w:t>Version:</w:t>
      </w:r>
      <w:r w:rsidR="00771B32" w:rsidRPr="00A47E2B">
        <w:rPr>
          <w:rFonts w:cs="Calibri"/>
          <w:b/>
          <w:bCs/>
          <w:color w:val="FF0000"/>
          <w:sz w:val="22"/>
        </w:rPr>
        <w:t xml:space="preserve"> </w:t>
      </w:r>
      <w:r w:rsidR="00771B32" w:rsidRPr="00A47E2B">
        <w:rPr>
          <w:rFonts w:cs="Calibri"/>
          <w:color w:val="FF0000"/>
          <w:sz w:val="22"/>
        </w:rPr>
        <w:t>1</w:t>
      </w:r>
    </w:p>
    <w:p w:rsidR="00771B32" w:rsidRPr="00A47E2B" w:rsidRDefault="00A47E2B" w:rsidP="00771B32">
      <w:pPr>
        <w:rPr>
          <w:rFonts w:cs="Calibri"/>
          <w:color w:val="FF0000"/>
          <w:sz w:val="22"/>
        </w:rPr>
      </w:pPr>
      <w:r>
        <w:rPr>
          <w:rFonts w:cs="Calibri"/>
          <w:b/>
          <w:bCs/>
          <w:color w:val="FF0000"/>
          <w:sz w:val="22"/>
        </w:rPr>
        <w:t>Author &amp; Owner:</w:t>
      </w:r>
    </w:p>
    <w:p w:rsidR="00A47E2B" w:rsidRPr="00A47E2B" w:rsidRDefault="00771B32" w:rsidP="00771B32">
      <w:pPr>
        <w:rPr>
          <w:rFonts w:cs="Calibri"/>
          <w:color w:val="FF0000"/>
          <w:sz w:val="22"/>
        </w:rPr>
      </w:pPr>
      <w:r w:rsidRPr="00A47E2B">
        <w:rPr>
          <w:rFonts w:cs="Calibri"/>
          <w:b/>
          <w:bCs/>
          <w:color w:val="FF0000"/>
          <w:sz w:val="22"/>
        </w:rPr>
        <w:t>Signature</w:t>
      </w:r>
      <w:r w:rsidR="00A47E2B">
        <w:rPr>
          <w:rFonts w:cs="Calibri"/>
          <w:color w:val="FF0000"/>
          <w:sz w:val="22"/>
        </w:rPr>
        <w:t>:</w:t>
      </w:r>
      <w:r w:rsidRPr="00A47E2B">
        <w:rPr>
          <w:rFonts w:cs="Calibri"/>
          <w:color w:val="FF0000"/>
          <w:sz w:val="22"/>
        </w:rPr>
        <w:t xml:space="preserve">  </w:t>
      </w:r>
      <w:r w:rsidRPr="00A47E2B">
        <w:rPr>
          <w:rFonts w:cs="Calibri"/>
          <w:color w:val="FF0000"/>
          <w:sz w:val="22"/>
        </w:rPr>
        <w:tab/>
      </w:r>
    </w:p>
    <w:p w:rsidR="00771B32" w:rsidRPr="00A47E2B" w:rsidRDefault="00771B32" w:rsidP="00771B32">
      <w:pPr>
        <w:rPr>
          <w:rFonts w:cs="Calibri"/>
          <w:color w:val="FF0000"/>
          <w:sz w:val="22"/>
        </w:rPr>
      </w:pPr>
      <w:r w:rsidRPr="00A47E2B">
        <w:rPr>
          <w:rFonts w:cs="Calibri"/>
          <w:b/>
          <w:bCs/>
          <w:color w:val="FF0000"/>
          <w:sz w:val="22"/>
        </w:rPr>
        <w:t>Date</w:t>
      </w:r>
      <w:r w:rsidR="00A47E2B">
        <w:rPr>
          <w:rFonts w:cs="Calibri"/>
          <w:color w:val="FF0000"/>
          <w:sz w:val="22"/>
        </w:rPr>
        <w:t>:</w:t>
      </w:r>
      <w:r w:rsidRPr="00A47E2B">
        <w:rPr>
          <w:rFonts w:cs="Calibri"/>
          <w:color w:val="FF0000"/>
          <w:sz w:val="22"/>
        </w:rPr>
        <w:t xml:space="preserve"> </w:t>
      </w:r>
    </w:p>
    <w:p w:rsidR="00A47E2B" w:rsidRPr="00A47E2B" w:rsidRDefault="00771B32" w:rsidP="00A47E2B">
      <w:pPr>
        <w:rPr>
          <w:rFonts w:cs="Calibri"/>
          <w:color w:val="FF0000"/>
          <w:sz w:val="22"/>
        </w:rPr>
      </w:pPr>
      <w:r w:rsidRPr="00A47E2B">
        <w:rPr>
          <w:rFonts w:cs="Calibri"/>
          <w:b/>
          <w:bCs/>
          <w:color w:val="FF0000"/>
          <w:sz w:val="22"/>
        </w:rPr>
        <w:t>Reviewed &amp; Approved By</w:t>
      </w:r>
      <w:r w:rsidR="00A47E2B">
        <w:rPr>
          <w:rFonts w:cs="Calibri"/>
          <w:color w:val="FF0000"/>
          <w:sz w:val="22"/>
        </w:rPr>
        <w:t>:</w:t>
      </w:r>
    </w:p>
    <w:p w:rsidR="00771B32" w:rsidRPr="00715A87" w:rsidRDefault="00771B32" w:rsidP="00771B32">
      <w:pPr>
        <w:pStyle w:val="NoSpacing"/>
        <w:rPr>
          <w:sz w:val="22"/>
        </w:rPr>
      </w:pPr>
    </w:p>
    <w:bookmarkEnd w:id="36"/>
    <w:p w:rsidR="00771B32" w:rsidRDefault="00771B32" w:rsidP="00771B32">
      <w:pPr>
        <w:spacing w:before="100" w:beforeAutospacing="1" w:after="100" w:afterAutospacing="1" w:line="240" w:lineRule="auto"/>
        <w:rPr>
          <w:rFonts w:eastAsia="Times New Roman" w:cs="Calibri"/>
          <w:lang w:eastAsia="en-GB"/>
        </w:rPr>
      </w:pPr>
    </w:p>
    <w:p w:rsidR="00771B32" w:rsidRPr="00985385" w:rsidRDefault="00771B32" w:rsidP="00184C4D">
      <w:pPr>
        <w:pStyle w:val="NoSpacing"/>
      </w:pPr>
    </w:p>
    <w:sectPr w:rsidR="00771B32" w:rsidRPr="00985385" w:rsidSect="00544E18">
      <w:footerReference w:type="default" r:id="rId24"/>
      <w:pgSz w:w="12240" w:h="15840"/>
      <w:pgMar w:top="720" w:right="720" w:bottom="720" w:left="72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B1" w:rsidRDefault="00181FB1" w:rsidP="00544E18">
      <w:pPr>
        <w:spacing w:after="0" w:line="240" w:lineRule="auto"/>
      </w:pPr>
      <w:r>
        <w:separator/>
      </w:r>
    </w:p>
  </w:endnote>
  <w:endnote w:type="continuationSeparator" w:id="0">
    <w:p w:rsidR="00181FB1" w:rsidRDefault="00181FB1" w:rsidP="0054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094"/>
      <w:gridCol w:w="5094"/>
    </w:tblGrid>
    <w:tr w:rsidR="00544E18" w:rsidRPr="005F0D74" w:rsidTr="00EF4590">
      <w:trPr>
        <w:trHeight w:val="568"/>
      </w:trPr>
      <w:tc>
        <w:tcPr>
          <w:tcW w:w="5094" w:type="dxa"/>
          <w:shd w:val="clear" w:color="auto" w:fill="auto"/>
          <w:vAlign w:val="bottom"/>
        </w:tcPr>
        <w:p w:rsidR="00544E18" w:rsidRPr="00BE276B" w:rsidRDefault="00544E18" w:rsidP="00544E18">
          <w:pPr>
            <w:pStyle w:val="Footer"/>
            <w:rPr>
              <w:color w:val="00B050"/>
            </w:rPr>
          </w:pPr>
        </w:p>
      </w:tc>
      <w:tc>
        <w:tcPr>
          <w:tcW w:w="5094" w:type="dxa"/>
          <w:shd w:val="clear" w:color="auto" w:fill="auto"/>
        </w:tcPr>
        <w:p w:rsidR="00544E18" w:rsidRPr="005F0D74" w:rsidRDefault="00544E18" w:rsidP="00544E18">
          <w:pPr>
            <w:pStyle w:val="NoSpacing"/>
            <w:jc w:val="right"/>
            <w:rPr>
              <w:color w:val="00B050"/>
            </w:rPr>
          </w:pPr>
        </w:p>
      </w:tc>
    </w:tr>
  </w:tbl>
  <w:p w:rsidR="00544E18" w:rsidRDefault="00544E18" w:rsidP="00544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B1" w:rsidRDefault="00181FB1" w:rsidP="00544E18">
      <w:pPr>
        <w:spacing w:after="0" w:line="240" w:lineRule="auto"/>
      </w:pPr>
      <w:r>
        <w:separator/>
      </w:r>
    </w:p>
  </w:footnote>
  <w:footnote w:type="continuationSeparator" w:id="0">
    <w:p w:rsidR="00181FB1" w:rsidRDefault="00181FB1" w:rsidP="00544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D3D69"/>
    <w:multiLevelType w:val="hybridMultilevel"/>
    <w:tmpl w:val="346502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46059F"/>
    <w:multiLevelType w:val="hybridMultilevel"/>
    <w:tmpl w:val="BE4890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856156"/>
    <w:multiLevelType w:val="hybridMultilevel"/>
    <w:tmpl w:val="00C82C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A40438"/>
    <w:multiLevelType w:val="hybridMultilevel"/>
    <w:tmpl w:val="9D3A37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FF6E6E"/>
    <w:multiLevelType w:val="hybridMultilevel"/>
    <w:tmpl w:val="A39C76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6A43C4"/>
    <w:multiLevelType w:val="hybridMultilevel"/>
    <w:tmpl w:val="050A8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CD1B9B"/>
    <w:multiLevelType w:val="hybridMultilevel"/>
    <w:tmpl w:val="811A3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A735CF"/>
    <w:multiLevelType w:val="hybridMultilevel"/>
    <w:tmpl w:val="2490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94553"/>
    <w:multiLevelType w:val="hybridMultilevel"/>
    <w:tmpl w:val="9942F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FB3FDB"/>
    <w:multiLevelType w:val="hybridMultilevel"/>
    <w:tmpl w:val="D7905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BCD9E"/>
    <w:multiLevelType w:val="hybridMultilevel"/>
    <w:tmpl w:val="5677D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37A9E0C"/>
    <w:multiLevelType w:val="hybridMultilevel"/>
    <w:tmpl w:val="E71BCD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3DC363"/>
    <w:multiLevelType w:val="hybridMultilevel"/>
    <w:tmpl w:val="C8E6B5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BD46CA5"/>
    <w:multiLevelType w:val="hybridMultilevel"/>
    <w:tmpl w:val="905E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629D3"/>
    <w:multiLevelType w:val="hybridMultilevel"/>
    <w:tmpl w:val="9F868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52161C"/>
    <w:multiLevelType w:val="hybridMultilevel"/>
    <w:tmpl w:val="C3E2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E5FAB"/>
    <w:multiLevelType w:val="hybridMultilevel"/>
    <w:tmpl w:val="FFE81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763A43"/>
    <w:multiLevelType w:val="hybridMultilevel"/>
    <w:tmpl w:val="97869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362EB6"/>
    <w:multiLevelType w:val="hybridMultilevel"/>
    <w:tmpl w:val="882A2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E43"/>
    <w:multiLevelType w:val="hybridMultilevel"/>
    <w:tmpl w:val="B8B46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F5606"/>
    <w:multiLevelType w:val="hybridMultilevel"/>
    <w:tmpl w:val="D7905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9B3F4C"/>
    <w:multiLevelType w:val="hybridMultilevel"/>
    <w:tmpl w:val="0D26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E7D83"/>
    <w:multiLevelType w:val="hybridMultilevel"/>
    <w:tmpl w:val="E1C25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96AFBE"/>
    <w:multiLevelType w:val="hybridMultilevel"/>
    <w:tmpl w:val="91F3AB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6E00E8"/>
    <w:multiLevelType w:val="hybridMultilevel"/>
    <w:tmpl w:val="DF9E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0C784A"/>
    <w:multiLevelType w:val="hybridMultilevel"/>
    <w:tmpl w:val="0E60E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7617B"/>
    <w:multiLevelType w:val="hybridMultilevel"/>
    <w:tmpl w:val="D4B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A335A"/>
    <w:multiLevelType w:val="hybridMultilevel"/>
    <w:tmpl w:val="8B0C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42185"/>
    <w:multiLevelType w:val="hybridMultilevel"/>
    <w:tmpl w:val="324A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51EC2"/>
    <w:multiLevelType w:val="hybridMultilevel"/>
    <w:tmpl w:val="603E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E5BA9"/>
    <w:multiLevelType w:val="hybridMultilevel"/>
    <w:tmpl w:val="4314A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1605F1"/>
    <w:multiLevelType w:val="hybridMultilevel"/>
    <w:tmpl w:val="53CE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D5B17"/>
    <w:multiLevelType w:val="hybridMultilevel"/>
    <w:tmpl w:val="1D82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E46A55"/>
    <w:multiLevelType w:val="hybridMultilevel"/>
    <w:tmpl w:val="3062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1062F"/>
    <w:multiLevelType w:val="hybridMultilevel"/>
    <w:tmpl w:val="E10176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863FB8"/>
    <w:multiLevelType w:val="hybridMultilevel"/>
    <w:tmpl w:val="55029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B27ECE"/>
    <w:multiLevelType w:val="hybridMultilevel"/>
    <w:tmpl w:val="D52C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D3224"/>
    <w:multiLevelType w:val="hybridMultilevel"/>
    <w:tmpl w:val="1285D3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205086A"/>
    <w:multiLevelType w:val="hybridMultilevel"/>
    <w:tmpl w:val="EE887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0A3678"/>
    <w:multiLevelType w:val="hybridMultilevel"/>
    <w:tmpl w:val="BAD06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4"/>
  </w:num>
  <w:num w:numId="3">
    <w:abstractNumId w:val="3"/>
  </w:num>
  <w:num w:numId="4">
    <w:abstractNumId w:val="10"/>
  </w:num>
  <w:num w:numId="5">
    <w:abstractNumId w:val="37"/>
  </w:num>
  <w:num w:numId="6">
    <w:abstractNumId w:val="4"/>
  </w:num>
  <w:num w:numId="7">
    <w:abstractNumId w:val="0"/>
  </w:num>
  <w:num w:numId="8">
    <w:abstractNumId w:val="11"/>
  </w:num>
  <w:num w:numId="9">
    <w:abstractNumId w:val="23"/>
  </w:num>
  <w:num w:numId="10">
    <w:abstractNumId w:val="1"/>
  </w:num>
  <w:num w:numId="11">
    <w:abstractNumId w:val="12"/>
  </w:num>
  <w:num w:numId="12">
    <w:abstractNumId w:val="19"/>
  </w:num>
  <w:num w:numId="13">
    <w:abstractNumId w:val="32"/>
  </w:num>
  <w:num w:numId="14">
    <w:abstractNumId w:val="18"/>
  </w:num>
  <w:num w:numId="15">
    <w:abstractNumId w:val="25"/>
  </w:num>
  <w:num w:numId="16">
    <w:abstractNumId w:val="5"/>
  </w:num>
  <w:num w:numId="17">
    <w:abstractNumId w:val="35"/>
  </w:num>
  <w:num w:numId="18">
    <w:abstractNumId w:val="21"/>
  </w:num>
  <w:num w:numId="19">
    <w:abstractNumId w:val="6"/>
  </w:num>
  <w:num w:numId="20">
    <w:abstractNumId w:val="22"/>
  </w:num>
  <w:num w:numId="21">
    <w:abstractNumId w:val="30"/>
  </w:num>
  <w:num w:numId="22">
    <w:abstractNumId w:val="33"/>
  </w:num>
  <w:num w:numId="23">
    <w:abstractNumId w:val="36"/>
  </w:num>
  <w:num w:numId="24">
    <w:abstractNumId w:val="27"/>
  </w:num>
  <w:num w:numId="25">
    <w:abstractNumId w:val="26"/>
  </w:num>
  <w:num w:numId="26">
    <w:abstractNumId w:val="9"/>
  </w:num>
  <w:num w:numId="27">
    <w:abstractNumId w:val="8"/>
  </w:num>
  <w:num w:numId="28">
    <w:abstractNumId w:val="17"/>
  </w:num>
  <w:num w:numId="29">
    <w:abstractNumId w:val="14"/>
  </w:num>
  <w:num w:numId="30">
    <w:abstractNumId w:val="24"/>
  </w:num>
  <w:num w:numId="31">
    <w:abstractNumId w:val="31"/>
  </w:num>
  <w:num w:numId="32">
    <w:abstractNumId w:val="7"/>
  </w:num>
  <w:num w:numId="33">
    <w:abstractNumId w:val="16"/>
  </w:num>
  <w:num w:numId="34">
    <w:abstractNumId w:val="38"/>
  </w:num>
  <w:num w:numId="35">
    <w:abstractNumId w:val="39"/>
  </w:num>
  <w:num w:numId="36">
    <w:abstractNumId w:val="15"/>
  </w:num>
  <w:num w:numId="37">
    <w:abstractNumId w:val="28"/>
  </w:num>
  <w:num w:numId="38">
    <w:abstractNumId w:val="29"/>
  </w:num>
  <w:num w:numId="39">
    <w:abstractNumId w:val="13"/>
  </w:num>
  <w:num w:numId="4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8"/>
    <w:rsid w:val="000159B7"/>
    <w:rsid w:val="000172FA"/>
    <w:rsid w:val="000251B8"/>
    <w:rsid w:val="0005320D"/>
    <w:rsid w:val="00054846"/>
    <w:rsid w:val="00060B03"/>
    <w:rsid w:val="000725CC"/>
    <w:rsid w:val="00073077"/>
    <w:rsid w:val="000751A9"/>
    <w:rsid w:val="000931D4"/>
    <w:rsid w:val="00097FB3"/>
    <w:rsid w:val="000A6402"/>
    <w:rsid w:val="000B4E40"/>
    <w:rsid w:val="000C2272"/>
    <w:rsid w:val="000E4CA1"/>
    <w:rsid w:val="000E693C"/>
    <w:rsid w:val="000E6E78"/>
    <w:rsid w:val="000F144B"/>
    <w:rsid w:val="00104896"/>
    <w:rsid w:val="00105055"/>
    <w:rsid w:val="00112AE0"/>
    <w:rsid w:val="00133B48"/>
    <w:rsid w:val="00137A5F"/>
    <w:rsid w:val="001552D9"/>
    <w:rsid w:val="00160633"/>
    <w:rsid w:val="001647BF"/>
    <w:rsid w:val="00167D02"/>
    <w:rsid w:val="001778FC"/>
    <w:rsid w:val="00181FB1"/>
    <w:rsid w:val="00184C4D"/>
    <w:rsid w:val="001909C2"/>
    <w:rsid w:val="001A1ECF"/>
    <w:rsid w:val="001A299E"/>
    <w:rsid w:val="001A683C"/>
    <w:rsid w:val="001B2E9B"/>
    <w:rsid w:val="001B4226"/>
    <w:rsid w:val="001B6230"/>
    <w:rsid w:val="001C01BD"/>
    <w:rsid w:val="001C4D96"/>
    <w:rsid w:val="001E221F"/>
    <w:rsid w:val="001E5353"/>
    <w:rsid w:val="001F1650"/>
    <w:rsid w:val="001F43C0"/>
    <w:rsid w:val="002005F0"/>
    <w:rsid w:val="002121C6"/>
    <w:rsid w:val="0021279D"/>
    <w:rsid w:val="002256B8"/>
    <w:rsid w:val="002303DD"/>
    <w:rsid w:val="002335DA"/>
    <w:rsid w:val="0024143A"/>
    <w:rsid w:val="002506D6"/>
    <w:rsid w:val="00251DB3"/>
    <w:rsid w:val="002563F0"/>
    <w:rsid w:val="00256404"/>
    <w:rsid w:val="00274A2A"/>
    <w:rsid w:val="00276F0E"/>
    <w:rsid w:val="00285D55"/>
    <w:rsid w:val="00296AFA"/>
    <w:rsid w:val="002972A3"/>
    <w:rsid w:val="002C2154"/>
    <w:rsid w:val="002C3B68"/>
    <w:rsid w:val="002C5DDD"/>
    <w:rsid w:val="002D6C48"/>
    <w:rsid w:val="002F72D0"/>
    <w:rsid w:val="00303D67"/>
    <w:rsid w:val="00326F07"/>
    <w:rsid w:val="00327F45"/>
    <w:rsid w:val="003311F6"/>
    <w:rsid w:val="003420CF"/>
    <w:rsid w:val="00352BB9"/>
    <w:rsid w:val="0037258B"/>
    <w:rsid w:val="003820B9"/>
    <w:rsid w:val="003841F6"/>
    <w:rsid w:val="00385729"/>
    <w:rsid w:val="0039032B"/>
    <w:rsid w:val="003A2B06"/>
    <w:rsid w:val="003D09CA"/>
    <w:rsid w:val="003D334D"/>
    <w:rsid w:val="003E4CB7"/>
    <w:rsid w:val="003F5BED"/>
    <w:rsid w:val="003F5FBF"/>
    <w:rsid w:val="003F60CB"/>
    <w:rsid w:val="003F7F5E"/>
    <w:rsid w:val="0040254A"/>
    <w:rsid w:val="00405B7A"/>
    <w:rsid w:val="00411042"/>
    <w:rsid w:val="00423355"/>
    <w:rsid w:val="00442946"/>
    <w:rsid w:val="0045244E"/>
    <w:rsid w:val="004575AE"/>
    <w:rsid w:val="004618E7"/>
    <w:rsid w:val="0046610B"/>
    <w:rsid w:val="00472516"/>
    <w:rsid w:val="00483122"/>
    <w:rsid w:val="0048768C"/>
    <w:rsid w:val="004903F3"/>
    <w:rsid w:val="004B3E49"/>
    <w:rsid w:val="004B5FBC"/>
    <w:rsid w:val="004B7EDD"/>
    <w:rsid w:val="004C5C28"/>
    <w:rsid w:val="004C62A7"/>
    <w:rsid w:val="004D087D"/>
    <w:rsid w:val="004D51B5"/>
    <w:rsid w:val="004E3BFE"/>
    <w:rsid w:val="004F56D2"/>
    <w:rsid w:val="00506711"/>
    <w:rsid w:val="00516D7B"/>
    <w:rsid w:val="00522076"/>
    <w:rsid w:val="00524A12"/>
    <w:rsid w:val="005274A0"/>
    <w:rsid w:val="00541959"/>
    <w:rsid w:val="00543C2E"/>
    <w:rsid w:val="00544E18"/>
    <w:rsid w:val="00552448"/>
    <w:rsid w:val="00560431"/>
    <w:rsid w:val="00564DE6"/>
    <w:rsid w:val="005810CA"/>
    <w:rsid w:val="005944CD"/>
    <w:rsid w:val="005A6A10"/>
    <w:rsid w:val="005C1046"/>
    <w:rsid w:val="005C37A2"/>
    <w:rsid w:val="005C72B3"/>
    <w:rsid w:val="005D62EF"/>
    <w:rsid w:val="005D7D0A"/>
    <w:rsid w:val="005E77EF"/>
    <w:rsid w:val="0060745F"/>
    <w:rsid w:val="0061499B"/>
    <w:rsid w:val="0062077E"/>
    <w:rsid w:val="00621F91"/>
    <w:rsid w:val="00627103"/>
    <w:rsid w:val="00635008"/>
    <w:rsid w:val="006365B1"/>
    <w:rsid w:val="006554D7"/>
    <w:rsid w:val="00661D00"/>
    <w:rsid w:val="00684E43"/>
    <w:rsid w:val="00696D41"/>
    <w:rsid w:val="006A0FAB"/>
    <w:rsid w:val="006A2130"/>
    <w:rsid w:val="006B359E"/>
    <w:rsid w:val="006B5E12"/>
    <w:rsid w:val="006D6EE7"/>
    <w:rsid w:val="006D7286"/>
    <w:rsid w:val="006F0305"/>
    <w:rsid w:val="006F7B42"/>
    <w:rsid w:val="006F7C65"/>
    <w:rsid w:val="00707724"/>
    <w:rsid w:val="007111EE"/>
    <w:rsid w:val="00715A87"/>
    <w:rsid w:val="00717A48"/>
    <w:rsid w:val="00721658"/>
    <w:rsid w:val="007241E7"/>
    <w:rsid w:val="0073593E"/>
    <w:rsid w:val="00743BBA"/>
    <w:rsid w:val="00743EEC"/>
    <w:rsid w:val="00747544"/>
    <w:rsid w:val="00752125"/>
    <w:rsid w:val="007678F7"/>
    <w:rsid w:val="00771B32"/>
    <w:rsid w:val="00774575"/>
    <w:rsid w:val="007A5171"/>
    <w:rsid w:val="007B2757"/>
    <w:rsid w:val="007B5610"/>
    <w:rsid w:val="007C073F"/>
    <w:rsid w:val="007C3394"/>
    <w:rsid w:val="007D2458"/>
    <w:rsid w:val="007D3538"/>
    <w:rsid w:val="007D3BBB"/>
    <w:rsid w:val="007D4D9E"/>
    <w:rsid w:val="007D6264"/>
    <w:rsid w:val="007E124D"/>
    <w:rsid w:val="007E2487"/>
    <w:rsid w:val="007E2A14"/>
    <w:rsid w:val="007E397D"/>
    <w:rsid w:val="007F71D1"/>
    <w:rsid w:val="00811AE2"/>
    <w:rsid w:val="00811F90"/>
    <w:rsid w:val="00815D81"/>
    <w:rsid w:val="00835315"/>
    <w:rsid w:val="00842536"/>
    <w:rsid w:val="0086384D"/>
    <w:rsid w:val="008702C5"/>
    <w:rsid w:val="00873869"/>
    <w:rsid w:val="00891660"/>
    <w:rsid w:val="00895069"/>
    <w:rsid w:val="008955F5"/>
    <w:rsid w:val="00896D33"/>
    <w:rsid w:val="008A049B"/>
    <w:rsid w:val="008A29F4"/>
    <w:rsid w:val="008B525E"/>
    <w:rsid w:val="008C5B2C"/>
    <w:rsid w:val="008C6BE7"/>
    <w:rsid w:val="008C7915"/>
    <w:rsid w:val="008D0F29"/>
    <w:rsid w:val="008E3DD6"/>
    <w:rsid w:val="008F6953"/>
    <w:rsid w:val="00910EB6"/>
    <w:rsid w:val="00912D1B"/>
    <w:rsid w:val="009168D0"/>
    <w:rsid w:val="00925168"/>
    <w:rsid w:val="00936A2A"/>
    <w:rsid w:val="0095381E"/>
    <w:rsid w:val="009548D5"/>
    <w:rsid w:val="00960E16"/>
    <w:rsid w:val="00967516"/>
    <w:rsid w:val="00985385"/>
    <w:rsid w:val="00995A5B"/>
    <w:rsid w:val="009A1979"/>
    <w:rsid w:val="009B1309"/>
    <w:rsid w:val="009C0916"/>
    <w:rsid w:val="009D0113"/>
    <w:rsid w:val="009D668B"/>
    <w:rsid w:val="009E1AF9"/>
    <w:rsid w:val="009F2117"/>
    <w:rsid w:val="00A06BDC"/>
    <w:rsid w:val="00A32633"/>
    <w:rsid w:val="00A37448"/>
    <w:rsid w:val="00A4594E"/>
    <w:rsid w:val="00A47293"/>
    <w:rsid w:val="00A47E2B"/>
    <w:rsid w:val="00A531E0"/>
    <w:rsid w:val="00A639DF"/>
    <w:rsid w:val="00A6590F"/>
    <w:rsid w:val="00A76B39"/>
    <w:rsid w:val="00A8681B"/>
    <w:rsid w:val="00A95D95"/>
    <w:rsid w:val="00AA144D"/>
    <w:rsid w:val="00AA3918"/>
    <w:rsid w:val="00AA4448"/>
    <w:rsid w:val="00AC10C2"/>
    <w:rsid w:val="00AD5776"/>
    <w:rsid w:val="00AE10DB"/>
    <w:rsid w:val="00AE1D6F"/>
    <w:rsid w:val="00AE3B7A"/>
    <w:rsid w:val="00AF4A26"/>
    <w:rsid w:val="00B14C58"/>
    <w:rsid w:val="00B174A3"/>
    <w:rsid w:val="00B22F3C"/>
    <w:rsid w:val="00B2792A"/>
    <w:rsid w:val="00B36F56"/>
    <w:rsid w:val="00B73C20"/>
    <w:rsid w:val="00BE2F6E"/>
    <w:rsid w:val="00BF477E"/>
    <w:rsid w:val="00C16B5A"/>
    <w:rsid w:val="00C2289B"/>
    <w:rsid w:val="00C36430"/>
    <w:rsid w:val="00C603CC"/>
    <w:rsid w:val="00C70599"/>
    <w:rsid w:val="00C72CA1"/>
    <w:rsid w:val="00C92537"/>
    <w:rsid w:val="00C94D75"/>
    <w:rsid w:val="00CA13E5"/>
    <w:rsid w:val="00CA4D34"/>
    <w:rsid w:val="00CA6C2D"/>
    <w:rsid w:val="00CB3354"/>
    <w:rsid w:val="00CB68E7"/>
    <w:rsid w:val="00CE3D03"/>
    <w:rsid w:val="00CE3D37"/>
    <w:rsid w:val="00CE5D58"/>
    <w:rsid w:val="00D10BB3"/>
    <w:rsid w:val="00D16F40"/>
    <w:rsid w:val="00D27ACF"/>
    <w:rsid w:val="00D34926"/>
    <w:rsid w:val="00D4128A"/>
    <w:rsid w:val="00D424CC"/>
    <w:rsid w:val="00D53BEA"/>
    <w:rsid w:val="00D55664"/>
    <w:rsid w:val="00D55D81"/>
    <w:rsid w:val="00D57231"/>
    <w:rsid w:val="00D636C6"/>
    <w:rsid w:val="00D63F95"/>
    <w:rsid w:val="00D7011A"/>
    <w:rsid w:val="00D754D1"/>
    <w:rsid w:val="00D836E7"/>
    <w:rsid w:val="00D92040"/>
    <w:rsid w:val="00D9553D"/>
    <w:rsid w:val="00DA2597"/>
    <w:rsid w:val="00DB53FB"/>
    <w:rsid w:val="00DC5CF7"/>
    <w:rsid w:val="00DC5D94"/>
    <w:rsid w:val="00DE6E41"/>
    <w:rsid w:val="00DF4436"/>
    <w:rsid w:val="00DF538D"/>
    <w:rsid w:val="00E24BEB"/>
    <w:rsid w:val="00E44784"/>
    <w:rsid w:val="00E505A4"/>
    <w:rsid w:val="00E56E2D"/>
    <w:rsid w:val="00E679EC"/>
    <w:rsid w:val="00E73D40"/>
    <w:rsid w:val="00E808C6"/>
    <w:rsid w:val="00E846F4"/>
    <w:rsid w:val="00E87FAF"/>
    <w:rsid w:val="00E90637"/>
    <w:rsid w:val="00E91DDA"/>
    <w:rsid w:val="00E92E65"/>
    <w:rsid w:val="00E93A21"/>
    <w:rsid w:val="00EA23A0"/>
    <w:rsid w:val="00EA619B"/>
    <w:rsid w:val="00EC6DB1"/>
    <w:rsid w:val="00ED254B"/>
    <w:rsid w:val="00EF4590"/>
    <w:rsid w:val="00EF7D87"/>
    <w:rsid w:val="00F24656"/>
    <w:rsid w:val="00F34EF1"/>
    <w:rsid w:val="00F370CC"/>
    <w:rsid w:val="00F518CC"/>
    <w:rsid w:val="00F548D0"/>
    <w:rsid w:val="00F56D8B"/>
    <w:rsid w:val="00F6580D"/>
    <w:rsid w:val="00F744D1"/>
    <w:rsid w:val="00FA11CA"/>
    <w:rsid w:val="00FA502C"/>
    <w:rsid w:val="00FB1436"/>
    <w:rsid w:val="00FD4513"/>
    <w:rsid w:val="00FD5D89"/>
    <w:rsid w:val="00FF3DB9"/>
    <w:rsid w:val="00FF7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73FD"/>
  <w15:docId w15:val="{9F265EA6-9C2F-4210-BA4E-ABBCC744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AF4A26"/>
    <w:rPr>
      <w:sz w:val="24"/>
      <w:lang w:val="en-GB"/>
    </w:rPr>
  </w:style>
  <w:style w:type="paragraph" w:styleId="Heading1">
    <w:name w:val="heading 1"/>
    <w:basedOn w:val="NoSpacing"/>
    <w:next w:val="NoSpacing"/>
    <w:link w:val="Heading1Char"/>
    <w:uiPriority w:val="9"/>
    <w:qFormat/>
    <w:rsid w:val="00771B32"/>
    <w:pPr>
      <w:spacing w:before="100" w:beforeAutospacing="1" w:after="100" w:afterAutospacing="1"/>
      <w:outlineLvl w:val="0"/>
    </w:pPr>
    <w:rPr>
      <w:rFonts w:ascii="Calibri" w:eastAsia="Times New Roman" w:hAnsi="Calibri" w:cs="Times New Roman"/>
      <w:b/>
      <w:bCs/>
      <w:kern w:val="36"/>
      <w:sz w:val="32"/>
      <w:szCs w:val="48"/>
      <w:lang w:eastAsia="en-GB"/>
    </w:rPr>
  </w:style>
  <w:style w:type="paragraph" w:styleId="Heading2">
    <w:name w:val="heading 2"/>
    <w:basedOn w:val="NoSpacing"/>
    <w:next w:val="NoSpacing"/>
    <w:link w:val="Heading2Char"/>
    <w:uiPriority w:val="9"/>
    <w:unhideWhenUsed/>
    <w:qFormat/>
    <w:rsid w:val="00771B32"/>
    <w:pPr>
      <w:keepNext/>
      <w:keepLines/>
      <w:spacing w:before="20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44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AA4448"/>
    <w:rPr>
      <w:color w:val="auto"/>
    </w:rPr>
  </w:style>
  <w:style w:type="character" w:customStyle="1" w:styleId="BodyTextChar">
    <w:name w:val="Body Text Char"/>
    <w:basedOn w:val="DefaultParagraphFont"/>
    <w:link w:val="BodyText"/>
    <w:uiPriority w:val="99"/>
    <w:rsid w:val="00AA4448"/>
    <w:rPr>
      <w:rFonts w:ascii="Arial" w:hAnsi="Arial" w:cs="Arial"/>
      <w:sz w:val="24"/>
      <w:szCs w:val="24"/>
    </w:rPr>
  </w:style>
  <w:style w:type="paragraph" w:styleId="ListParagraph">
    <w:name w:val="List Paragraph"/>
    <w:basedOn w:val="Default"/>
    <w:next w:val="Default"/>
    <w:uiPriority w:val="99"/>
    <w:qFormat/>
    <w:rsid w:val="00472516"/>
    <w:rPr>
      <w:color w:val="auto"/>
    </w:rPr>
  </w:style>
  <w:style w:type="paragraph" w:styleId="BalloonText">
    <w:name w:val="Balloon Text"/>
    <w:basedOn w:val="Normal"/>
    <w:link w:val="BalloonTextChar"/>
    <w:uiPriority w:val="99"/>
    <w:semiHidden/>
    <w:unhideWhenUsed/>
    <w:rsid w:val="00627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103"/>
    <w:rPr>
      <w:rFonts w:ascii="Tahoma" w:hAnsi="Tahoma" w:cs="Tahoma"/>
      <w:sz w:val="16"/>
      <w:szCs w:val="16"/>
      <w:lang w:val="en-GB"/>
    </w:rPr>
  </w:style>
  <w:style w:type="paragraph" w:customStyle="1" w:styleId="Default1">
    <w:name w:val="Default1"/>
    <w:basedOn w:val="Default"/>
    <w:next w:val="Default"/>
    <w:uiPriority w:val="99"/>
    <w:rsid w:val="00627103"/>
    <w:rPr>
      <w:color w:val="auto"/>
    </w:rPr>
  </w:style>
  <w:style w:type="character" w:styleId="Hyperlink">
    <w:name w:val="Hyperlink"/>
    <w:basedOn w:val="DefaultParagraphFont"/>
    <w:uiPriority w:val="99"/>
    <w:unhideWhenUsed/>
    <w:rsid w:val="00A47293"/>
    <w:rPr>
      <w:color w:val="0000FF"/>
      <w:u w:val="single"/>
    </w:rPr>
  </w:style>
  <w:style w:type="character" w:customStyle="1" w:styleId="Heading1Char">
    <w:name w:val="Heading 1 Char"/>
    <w:basedOn w:val="DefaultParagraphFont"/>
    <w:link w:val="Heading1"/>
    <w:uiPriority w:val="9"/>
    <w:rsid w:val="00771B32"/>
    <w:rPr>
      <w:rFonts w:ascii="Calibri" w:eastAsia="Times New Roman" w:hAnsi="Calibri" w:cs="Times New Roman"/>
      <w:b/>
      <w:bCs/>
      <w:kern w:val="36"/>
      <w:sz w:val="32"/>
      <w:szCs w:val="48"/>
      <w:lang w:val="en-GB" w:eastAsia="en-GB"/>
    </w:rPr>
  </w:style>
  <w:style w:type="character" w:customStyle="1" w:styleId="Heading2Char">
    <w:name w:val="Heading 2 Char"/>
    <w:basedOn w:val="DefaultParagraphFont"/>
    <w:link w:val="Heading2"/>
    <w:uiPriority w:val="9"/>
    <w:rsid w:val="00771B32"/>
    <w:rPr>
      <w:rFonts w:ascii="Calibri" w:eastAsiaTheme="majorEastAsia" w:hAnsi="Calibri" w:cstheme="majorBidi"/>
      <w:b/>
      <w:bCs/>
      <w:sz w:val="28"/>
      <w:szCs w:val="26"/>
      <w:lang w:val="en-GB"/>
    </w:rPr>
  </w:style>
  <w:style w:type="paragraph" w:styleId="NoSpacing">
    <w:name w:val="No Spacing"/>
    <w:link w:val="NoSpacingChar"/>
    <w:uiPriority w:val="1"/>
    <w:qFormat/>
    <w:rsid w:val="004B5FBC"/>
    <w:pPr>
      <w:spacing w:after="0" w:line="240" w:lineRule="auto"/>
    </w:pPr>
    <w:rPr>
      <w:sz w:val="24"/>
      <w:lang w:val="en-GB"/>
    </w:rPr>
  </w:style>
  <w:style w:type="paragraph" w:styleId="TOCHeading">
    <w:name w:val="TOC Heading"/>
    <w:basedOn w:val="Heading1"/>
    <w:next w:val="Normal"/>
    <w:uiPriority w:val="39"/>
    <w:semiHidden/>
    <w:unhideWhenUsed/>
    <w:qFormat/>
    <w:rsid w:val="009F211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9F2117"/>
    <w:pPr>
      <w:spacing w:after="100"/>
    </w:pPr>
  </w:style>
  <w:style w:type="paragraph" w:styleId="TOC2">
    <w:name w:val="toc 2"/>
    <w:basedOn w:val="Normal"/>
    <w:next w:val="Normal"/>
    <w:autoRedefine/>
    <w:uiPriority w:val="39"/>
    <w:unhideWhenUsed/>
    <w:rsid w:val="009F2117"/>
    <w:pPr>
      <w:spacing w:after="100"/>
      <w:ind w:left="240"/>
    </w:pPr>
  </w:style>
  <w:style w:type="character" w:customStyle="1" w:styleId="NoSpacingChar">
    <w:name w:val="No Spacing Char"/>
    <w:basedOn w:val="DefaultParagraphFont"/>
    <w:link w:val="NoSpacing"/>
    <w:uiPriority w:val="1"/>
    <w:rsid w:val="00D55664"/>
    <w:rPr>
      <w:sz w:val="24"/>
      <w:lang w:val="en-GB"/>
    </w:rPr>
  </w:style>
  <w:style w:type="character" w:customStyle="1" w:styleId="UnresolvedMention">
    <w:name w:val="Unresolved Mention"/>
    <w:basedOn w:val="DefaultParagraphFont"/>
    <w:uiPriority w:val="99"/>
    <w:semiHidden/>
    <w:unhideWhenUsed/>
    <w:rsid w:val="009168D0"/>
    <w:rPr>
      <w:color w:val="605E5C"/>
      <w:shd w:val="clear" w:color="auto" w:fill="E1DFDD"/>
    </w:rPr>
  </w:style>
  <w:style w:type="paragraph" w:styleId="Header">
    <w:name w:val="header"/>
    <w:basedOn w:val="Normal"/>
    <w:link w:val="HeaderChar"/>
    <w:uiPriority w:val="99"/>
    <w:unhideWhenUsed/>
    <w:rsid w:val="00544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E18"/>
    <w:rPr>
      <w:sz w:val="24"/>
      <w:lang w:val="en-GB"/>
    </w:rPr>
  </w:style>
  <w:style w:type="paragraph" w:styleId="Footer">
    <w:name w:val="footer"/>
    <w:basedOn w:val="Normal"/>
    <w:link w:val="FooterChar"/>
    <w:uiPriority w:val="99"/>
    <w:unhideWhenUsed/>
    <w:rsid w:val="00544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E18"/>
    <w:rPr>
      <w:sz w:val="24"/>
      <w:lang w:val="en-GB"/>
    </w:rPr>
  </w:style>
  <w:style w:type="character" w:styleId="FollowedHyperlink">
    <w:name w:val="FollowedHyperlink"/>
    <w:basedOn w:val="DefaultParagraphFont"/>
    <w:uiPriority w:val="99"/>
    <w:semiHidden/>
    <w:unhideWhenUsed/>
    <w:rsid w:val="005C72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03826">
      <w:bodyDiv w:val="1"/>
      <w:marLeft w:val="0"/>
      <w:marRight w:val="0"/>
      <w:marTop w:val="0"/>
      <w:marBottom w:val="0"/>
      <w:divBdr>
        <w:top w:val="none" w:sz="0" w:space="0" w:color="auto"/>
        <w:left w:val="none" w:sz="0" w:space="0" w:color="auto"/>
        <w:bottom w:val="none" w:sz="0" w:space="0" w:color="auto"/>
        <w:right w:val="none" w:sz="0" w:space="0" w:color="auto"/>
      </w:divBdr>
    </w:div>
    <w:div w:id="2030793057">
      <w:bodyDiv w:val="1"/>
      <w:marLeft w:val="0"/>
      <w:marRight w:val="0"/>
      <w:marTop w:val="0"/>
      <w:marBottom w:val="0"/>
      <w:divBdr>
        <w:top w:val="none" w:sz="0" w:space="0" w:color="auto"/>
        <w:left w:val="none" w:sz="0" w:space="0" w:color="auto"/>
        <w:bottom w:val="none" w:sz="0" w:space="0" w:color="auto"/>
        <w:right w:val="none" w:sz="0" w:space="0" w:color="auto"/>
      </w:divBdr>
      <w:divsChild>
        <w:div w:id="1443694165">
          <w:marLeft w:val="0"/>
          <w:marRight w:val="0"/>
          <w:marTop w:val="0"/>
          <w:marBottom w:val="0"/>
          <w:divBdr>
            <w:top w:val="none" w:sz="0" w:space="0" w:color="auto"/>
            <w:left w:val="none" w:sz="0" w:space="0" w:color="auto"/>
            <w:bottom w:val="none" w:sz="0" w:space="0" w:color="auto"/>
            <w:right w:val="none" w:sz="0" w:space="0" w:color="auto"/>
          </w:divBdr>
          <w:divsChild>
            <w:div w:id="1030913832">
              <w:marLeft w:val="0"/>
              <w:marRight w:val="0"/>
              <w:marTop w:val="0"/>
              <w:marBottom w:val="0"/>
              <w:divBdr>
                <w:top w:val="none" w:sz="0" w:space="0" w:color="auto"/>
                <w:left w:val="none" w:sz="0" w:space="0" w:color="auto"/>
                <w:bottom w:val="none" w:sz="0" w:space="0" w:color="auto"/>
                <w:right w:val="none" w:sz="0" w:space="0" w:color="auto"/>
              </w:divBdr>
            </w:div>
            <w:div w:id="16551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204987metrophysio.sharepoint.com/:w:/r/_layouts/15/Doc.aspx?sourcedoc=%7BBEB86B4C-F790-41C1-B26F-55CD5D01CDE4%7D&amp;file=Accident%20or%20Incident%20reporting%20form.doc&amp;action=default&amp;mobileredirect=true"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76FBA6BC1B434198668E24607B9056" ma:contentTypeVersion="12" ma:contentTypeDescription="Create a new document." ma:contentTypeScope="" ma:versionID="5867010c4614e4b8a72f8a00bf181ecb">
  <xsd:schema xmlns:xsd="http://www.w3.org/2001/XMLSchema" xmlns:xs="http://www.w3.org/2001/XMLSchema" xmlns:p="http://schemas.microsoft.com/office/2006/metadata/properties" xmlns:ns2="718152cd-269a-449e-993e-29906bf17a28" xmlns:ns3="8a393f08-0844-46d9-b120-ec959d054e0d" targetNamespace="http://schemas.microsoft.com/office/2006/metadata/properties" ma:root="true" ma:fieldsID="088dc5ecf4d03468f450e6c21a4cfcf0" ns2:_="" ns3:_="">
    <xsd:import namespace="718152cd-269a-449e-993e-29906bf17a28"/>
    <xsd:import namespace="8a393f08-0844-46d9-b120-ec959d054e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52cd-269a-449e-993e-29906bf17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393f08-0844-46d9-b120-ec959d054e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7E587-19EB-4CA6-A0D4-077C46541398}">
  <ds:schemaRefs>
    <ds:schemaRef ds:uri="http://schemas.microsoft.com/sharepoint/v3/contenttype/forms"/>
  </ds:schemaRefs>
</ds:datastoreItem>
</file>

<file path=customXml/itemProps2.xml><?xml version="1.0" encoding="utf-8"?>
<ds:datastoreItem xmlns:ds="http://schemas.openxmlformats.org/officeDocument/2006/customXml" ds:itemID="{3F89128B-314A-4C1C-9EA0-7394D16BC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4F6E94-E740-4635-AFB6-4D26E534A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52cd-269a-449e-993e-29906bf17a28"/>
    <ds:schemaRef ds:uri="8a393f08-0844-46d9-b120-ec959d054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CA1FB-8AE6-4620-964B-8408448E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Gemma Graham</cp:lastModifiedBy>
  <cp:revision>3</cp:revision>
  <dcterms:created xsi:type="dcterms:W3CDTF">2021-02-05T14:41:00Z</dcterms:created>
  <dcterms:modified xsi:type="dcterms:W3CDTF">2021-02-05T18:09:00Z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0x0101003C76FBA6BC1B434198668E24607B9056</vt:lpwstr>
  </property>
</Properties>
</file>