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42C" w:rsidRDefault="0041742C" w:rsidP="00A54089">
      <w:pPr>
        <w:rPr>
          <w:rFonts w:ascii="Arial" w:hAnsi="Arial" w:cs="Arial"/>
          <w:b/>
          <w:color w:val="000000" w:themeColor="text1"/>
        </w:rPr>
      </w:pPr>
      <w:r w:rsidRPr="0041742C">
        <w:rPr>
          <w:rFonts w:ascii="Arial" w:hAnsi="Arial" w:cs="Arial"/>
          <w:b/>
          <w:noProof/>
          <w:color w:val="000000" w:themeColor="text1"/>
          <w:lang w:eastAsia="en-GB"/>
        </w:rPr>
        <w:drawing>
          <wp:anchor distT="0" distB="0" distL="114300" distR="114300" simplePos="0" relativeHeight="251658240" behindDoc="0" locked="0" layoutInCell="1" allowOverlap="1">
            <wp:simplePos x="0" y="0"/>
            <wp:positionH relativeFrom="page">
              <wp:align>right</wp:align>
            </wp:positionH>
            <wp:positionV relativeFrom="paragraph">
              <wp:posOffset>-904876</wp:posOffset>
            </wp:positionV>
            <wp:extent cx="7553325" cy="10673591"/>
            <wp:effectExtent l="0" t="0" r="0" b="0"/>
            <wp:wrapNone/>
            <wp:docPr id="1" name="Picture 1" descr="C:\Users\mcdermottm\AppData\Local\Microsoft\Windows\INetCache\Content.Outlook\AS7OBGNG\001668_FCP_cover_page_x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dermottm\AppData\Local\Microsoft\Windows\INetCache\Content.Outlook\AS7OBGNG\001668_FCP_cover_page_xra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3325" cy="106735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41742C" w:rsidRDefault="0041742C" w:rsidP="00A54089">
      <w:pPr>
        <w:rPr>
          <w:rFonts w:ascii="Arial" w:hAnsi="Arial" w:cs="Arial"/>
          <w:b/>
          <w:color w:val="000000" w:themeColor="text1"/>
        </w:rPr>
      </w:pPr>
    </w:p>
    <w:p w:rsidR="00BA0E3D" w:rsidRPr="00A54089" w:rsidRDefault="00F63848" w:rsidP="00A54089">
      <w:pPr>
        <w:rPr>
          <w:rFonts w:ascii="Arial" w:hAnsi="Arial" w:cs="Arial"/>
          <w:b/>
          <w:color w:val="000000" w:themeColor="text1"/>
        </w:rPr>
      </w:pPr>
      <w:bookmarkStart w:id="0" w:name="_GoBack"/>
      <w:bookmarkEnd w:id="0"/>
      <w:r>
        <w:rPr>
          <w:rFonts w:ascii="Arial" w:hAnsi="Arial" w:cs="Arial"/>
          <w:b/>
          <w:color w:val="000000" w:themeColor="text1"/>
        </w:rPr>
        <w:lastRenderedPageBreak/>
        <w:t>G</w:t>
      </w:r>
      <w:r w:rsidR="00A54089" w:rsidRPr="00A54089">
        <w:rPr>
          <w:rFonts w:ascii="Arial" w:hAnsi="Arial" w:cs="Arial"/>
          <w:b/>
          <w:color w:val="000000" w:themeColor="text1"/>
        </w:rPr>
        <w:t>uidelines for ordering x-ray investigations</w:t>
      </w:r>
      <w:r>
        <w:rPr>
          <w:rFonts w:ascii="Arial" w:hAnsi="Arial" w:cs="Arial"/>
          <w:b/>
          <w:color w:val="000000" w:themeColor="text1"/>
        </w:rPr>
        <w:t xml:space="preserve"> for new F</w:t>
      </w:r>
      <w:r w:rsidR="00D10AFA">
        <w:rPr>
          <w:rFonts w:ascii="Arial" w:hAnsi="Arial" w:cs="Arial"/>
          <w:b/>
          <w:color w:val="000000" w:themeColor="text1"/>
        </w:rPr>
        <w:t xml:space="preserve">irst </w:t>
      </w:r>
      <w:r>
        <w:rPr>
          <w:rFonts w:ascii="Arial" w:hAnsi="Arial" w:cs="Arial"/>
          <w:b/>
          <w:color w:val="000000" w:themeColor="text1"/>
        </w:rPr>
        <w:t>C</w:t>
      </w:r>
      <w:r w:rsidR="00D10AFA">
        <w:rPr>
          <w:rFonts w:ascii="Arial" w:hAnsi="Arial" w:cs="Arial"/>
          <w:b/>
          <w:color w:val="000000" w:themeColor="text1"/>
        </w:rPr>
        <w:t xml:space="preserve">ontact </w:t>
      </w:r>
      <w:r>
        <w:rPr>
          <w:rFonts w:ascii="Arial" w:hAnsi="Arial" w:cs="Arial"/>
          <w:b/>
          <w:color w:val="000000" w:themeColor="text1"/>
        </w:rPr>
        <w:t>P</w:t>
      </w:r>
      <w:r w:rsidR="00D10AFA">
        <w:rPr>
          <w:rFonts w:ascii="Arial" w:hAnsi="Arial" w:cs="Arial"/>
          <w:b/>
          <w:color w:val="000000" w:themeColor="text1"/>
        </w:rPr>
        <w:t>hysiotherapy</w:t>
      </w:r>
      <w:r>
        <w:rPr>
          <w:rFonts w:ascii="Arial" w:hAnsi="Arial" w:cs="Arial"/>
          <w:b/>
          <w:color w:val="000000" w:themeColor="text1"/>
        </w:rPr>
        <w:t xml:space="preserve"> </w:t>
      </w:r>
      <w:r w:rsidR="00D10AFA">
        <w:rPr>
          <w:rFonts w:ascii="Arial" w:hAnsi="Arial" w:cs="Arial"/>
          <w:b/>
          <w:color w:val="000000" w:themeColor="text1"/>
        </w:rPr>
        <w:t xml:space="preserve">(FCP) </w:t>
      </w:r>
      <w:r>
        <w:rPr>
          <w:rFonts w:ascii="Arial" w:hAnsi="Arial" w:cs="Arial"/>
          <w:b/>
          <w:color w:val="000000" w:themeColor="text1"/>
        </w:rPr>
        <w:t>services</w:t>
      </w:r>
    </w:p>
    <w:p w:rsidR="00752302" w:rsidRPr="00A54089" w:rsidRDefault="00752302" w:rsidP="00A54089">
      <w:pPr>
        <w:rPr>
          <w:rFonts w:ascii="Arial" w:hAnsi="Arial" w:cs="Arial"/>
          <w:color w:val="000000" w:themeColor="text1"/>
        </w:rPr>
      </w:pPr>
      <w:r w:rsidRPr="00A54089">
        <w:rPr>
          <w:rFonts w:ascii="Arial" w:hAnsi="Arial" w:cs="Arial"/>
          <w:color w:val="000000" w:themeColor="text1"/>
        </w:rPr>
        <w:t xml:space="preserve">This guidance document is intended as a point of reference for new FCP services. </w:t>
      </w:r>
      <w:r w:rsidR="00D00167">
        <w:rPr>
          <w:rFonts w:ascii="Arial" w:hAnsi="Arial" w:cs="Arial"/>
          <w:color w:val="000000" w:themeColor="text1"/>
        </w:rPr>
        <w:t>This is an example and i</w:t>
      </w:r>
      <w:r w:rsidRPr="00A54089">
        <w:rPr>
          <w:rFonts w:ascii="Arial" w:hAnsi="Arial" w:cs="Arial"/>
          <w:color w:val="000000" w:themeColor="text1"/>
        </w:rPr>
        <w:t>t should be locally adapted to reflect service levels agreements and clinical indications for radiological investigations</w:t>
      </w:r>
      <w:r w:rsidR="00A54089">
        <w:rPr>
          <w:rFonts w:ascii="Arial" w:hAnsi="Arial" w:cs="Arial"/>
          <w:color w:val="000000" w:themeColor="text1"/>
        </w:rPr>
        <w:t xml:space="preserve"> and</w:t>
      </w:r>
      <w:r w:rsidRPr="00A54089">
        <w:rPr>
          <w:rFonts w:ascii="Arial" w:hAnsi="Arial" w:cs="Arial"/>
          <w:color w:val="000000" w:themeColor="text1"/>
        </w:rPr>
        <w:t xml:space="preserve"> </w:t>
      </w:r>
      <w:proofErr w:type="gramStart"/>
      <w:r w:rsidRPr="00A54089">
        <w:rPr>
          <w:rFonts w:ascii="Arial" w:hAnsi="Arial" w:cs="Arial"/>
          <w:color w:val="000000" w:themeColor="text1"/>
        </w:rPr>
        <w:t>should be reviewed</w:t>
      </w:r>
      <w:proofErr w:type="gramEnd"/>
      <w:r w:rsidRPr="00A54089">
        <w:rPr>
          <w:rFonts w:ascii="Arial" w:hAnsi="Arial" w:cs="Arial"/>
          <w:color w:val="000000" w:themeColor="text1"/>
        </w:rPr>
        <w:t xml:space="preserve"> within the </w:t>
      </w:r>
      <w:r w:rsidR="00486612">
        <w:rPr>
          <w:rFonts w:ascii="Arial" w:hAnsi="Arial" w:cs="Arial"/>
          <w:color w:val="000000" w:themeColor="text1"/>
        </w:rPr>
        <w:t>Musculoskeletal (</w:t>
      </w:r>
      <w:r w:rsidRPr="00A54089">
        <w:rPr>
          <w:rFonts w:ascii="Arial" w:hAnsi="Arial" w:cs="Arial"/>
          <w:color w:val="000000" w:themeColor="text1"/>
        </w:rPr>
        <w:t>MSK</w:t>
      </w:r>
      <w:r w:rsidR="00486612">
        <w:rPr>
          <w:rFonts w:ascii="Arial" w:hAnsi="Arial" w:cs="Arial"/>
          <w:color w:val="000000" w:themeColor="text1"/>
        </w:rPr>
        <w:t>)</w:t>
      </w:r>
      <w:r w:rsidR="00143BD7">
        <w:rPr>
          <w:rFonts w:ascii="Arial" w:hAnsi="Arial" w:cs="Arial"/>
          <w:color w:val="000000" w:themeColor="text1"/>
        </w:rPr>
        <w:t xml:space="preserve"> </w:t>
      </w:r>
      <w:r w:rsidRPr="00A54089">
        <w:rPr>
          <w:rFonts w:ascii="Arial" w:hAnsi="Arial" w:cs="Arial"/>
          <w:color w:val="000000" w:themeColor="text1"/>
        </w:rPr>
        <w:t>pathway prior to implementing.</w:t>
      </w:r>
      <w:r w:rsidR="005D5C37">
        <w:rPr>
          <w:rFonts w:ascii="Arial" w:hAnsi="Arial" w:cs="Arial"/>
          <w:color w:val="000000" w:themeColor="text1"/>
        </w:rPr>
        <w:t xml:space="preserve"> It should be noted that clinical recommendations are made in line with the evidence and recommendations at the time of writing and these should be updated accordingly, for example as part of an annual cycle. </w:t>
      </w:r>
    </w:p>
    <w:p w:rsidR="0098339F" w:rsidRDefault="00752302" w:rsidP="00A54089">
      <w:pPr>
        <w:rPr>
          <w:rFonts w:ascii="Arial" w:hAnsi="Arial" w:cs="Arial"/>
          <w:color w:val="000000" w:themeColor="text1"/>
        </w:rPr>
      </w:pPr>
      <w:r w:rsidRPr="00A54089">
        <w:rPr>
          <w:rFonts w:ascii="Arial" w:hAnsi="Arial" w:cs="Arial"/>
          <w:color w:val="000000" w:themeColor="text1"/>
        </w:rPr>
        <w:t>The document includes the information generally required when establishing non-medical referrers. The layout and information should be adapted to the format required locally to comply with governance structures.</w:t>
      </w:r>
    </w:p>
    <w:p w:rsidR="0098339F" w:rsidRDefault="0098339F" w:rsidP="00A54089">
      <w:pPr>
        <w:rPr>
          <w:rFonts w:ascii="Arial" w:hAnsi="Arial" w:cs="Arial"/>
          <w:color w:val="000000" w:themeColor="text1"/>
        </w:rPr>
      </w:pPr>
    </w:p>
    <w:p w:rsidR="0098339F" w:rsidRDefault="0098339F" w:rsidP="0098339F">
      <w:pPr>
        <w:rPr>
          <w:rFonts w:ascii="Arial" w:hAnsi="Arial" w:cs="Arial"/>
          <w:color w:val="000000" w:themeColor="text1"/>
        </w:rPr>
      </w:pPr>
      <w:r>
        <w:rPr>
          <w:rFonts w:ascii="Arial" w:hAnsi="Arial" w:cs="Arial"/>
          <w:color w:val="000000" w:themeColor="text1"/>
        </w:rPr>
        <w:t>Suggested format:</w:t>
      </w:r>
    </w:p>
    <w:p w:rsidR="0098339F" w:rsidRDefault="0098339F" w:rsidP="0098339F">
      <w:pPr>
        <w:pStyle w:val="ListParagraph"/>
        <w:numPr>
          <w:ilvl w:val="0"/>
          <w:numId w:val="16"/>
        </w:numPr>
        <w:rPr>
          <w:rFonts w:ascii="Arial" w:hAnsi="Arial" w:cs="Arial"/>
          <w:color w:val="000000" w:themeColor="text1"/>
        </w:rPr>
      </w:pPr>
      <w:r w:rsidRPr="0098339F">
        <w:rPr>
          <w:rFonts w:ascii="Arial" w:hAnsi="Arial" w:cs="Arial"/>
          <w:color w:val="000000" w:themeColor="text1"/>
        </w:rPr>
        <w:t>Introduction</w:t>
      </w:r>
    </w:p>
    <w:p w:rsidR="0098339F" w:rsidRDefault="0098339F" w:rsidP="0098339F">
      <w:pPr>
        <w:pStyle w:val="ListParagraph"/>
        <w:numPr>
          <w:ilvl w:val="0"/>
          <w:numId w:val="16"/>
        </w:numPr>
        <w:rPr>
          <w:rFonts w:ascii="Arial" w:hAnsi="Arial" w:cs="Arial"/>
          <w:color w:val="000000" w:themeColor="text1"/>
        </w:rPr>
      </w:pPr>
      <w:r>
        <w:rPr>
          <w:rFonts w:ascii="Arial" w:hAnsi="Arial" w:cs="Arial"/>
          <w:color w:val="000000" w:themeColor="text1"/>
        </w:rPr>
        <w:t>Indications for X-ray</w:t>
      </w:r>
    </w:p>
    <w:p w:rsidR="0098339F" w:rsidRDefault="0098339F" w:rsidP="0098339F">
      <w:pPr>
        <w:pStyle w:val="ListParagraph"/>
        <w:numPr>
          <w:ilvl w:val="2"/>
          <w:numId w:val="18"/>
        </w:numPr>
        <w:rPr>
          <w:rFonts w:ascii="Arial" w:hAnsi="Arial" w:cs="Arial"/>
          <w:color w:val="000000" w:themeColor="text1"/>
        </w:rPr>
      </w:pPr>
      <w:r w:rsidRPr="0098339F">
        <w:rPr>
          <w:rFonts w:ascii="Arial" w:hAnsi="Arial" w:cs="Arial"/>
          <w:color w:val="000000" w:themeColor="text1"/>
        </w:rPr>
        <w:t>Red Flags</w:t>
      </w:r>
    </w:p>
    <w:p w:rsidR="0098339F" w:rsidRPr="0098339F" w:rsidRDefault="0098339F" w:rsidP="0098339F">
      <w:pPr>
        <w:pStyle w:val="ListParagraph"/>
        <w:numPr>
          <w:ilvl w:val="2"/>
          <w:numId w:val="18"/>
        </w:numPr>
        <w:rPr>
          <w:rFonts w:ascii="Arial" w:hAnsi="Arial" w:cs="Arial"/>
          <w:color w:val="000000" w:themeColor="text1"/>
        </w:rPr>
      </w:pPr>
      <w:r w:rsidRPr="0098339F">
        <w:rPr>
          <w:rFonts w:ascii="Arial" w:hAnsi="Arial" w:cs="Arial"/>
        </w:rPr>
        <w:t>Rheumatology</w:t>
      </w:r>
    </w:p>
    <w:p w:rsidR="0098339F" w:rsidRDefault="0098339F" w:rsidP="0098339F">
      <w:pPr>
        <w:pStyle w:val="ListParagraph"/>
        <w:numPr>
          <w:ilvl w:val="0"/>
          <w:numId w:val="16"/>
        </w:numPr>
        <w:rPr>
          <w:rFonts w:ascii="Arial" w:hAnsi="Arial" w:cs="Arial"/>
          <w:color w:val="000000" w:themeColor="text1"/>
        </w:rPr>
      </w:pPr>
      <w:r>
        <w:rPr>
          <w:rFonts w:ascii="Arial" w:hAnsi="Arial" w:cs="Arial"/>
          <w:color w:val="000000" w:themeColor="text1"/>
        </w:rPr>
        <w:t>Referral procedure and acting on urgent results</w:t>
      </w:r>
    </w:p>
    <w:p w:rsidR="0098339F" w:rsidRDefault="0098339F" w:rsidP="0098339F">
      <w:pPr>
        <w:pStyle w:val="ListParagraph"/>
        <w:numPr>
          <w:ilvl w:val="0"/>
          <w:numId w:val="16"/>
        </w:numPr>
        <w:rPr>
          <w:rFonts w:ascii="Arial" w:hAnsi="Arial" w:cs="Arial"/>
          <w:color w:val="000000" w:themeColor="text1"/>
        </w:rPr>
      </w:pPr>
      <w:r>
        <w:rPr>
          <w:rFonts w:ascii="Arial" w:hAnsi="Arial" w:cs="Arial"/>
          <w:color w:val="000000" w:themeColor="text1"/>
        </w:rPr>
        <w:t>Audit of practice</w:t>
      </w:r>
    </w:p>
    <w:p w:rsidR="0098339F" w:rsidRDefault="0098339F" w:rsidP="0098339F">
      <w:pPr>
        <w:pStyle w:val="ListParagraph"/>
        <w:numPr>
          <w:ilvl w:val="0"/>
          <w:numId w:val="16"/>
        </w:numPr>
        <w:rPr>
          <w:rFonts w:ascii="Arial" w:hAnsi="Arial" w:cs="Arial"/>
          <w:color w:val="000000" w:themeColor="text1"/>
        </w:rPr>
      </w:pPr>
      <w:r>
        <w:rPr>
          <w:rFonts w:ascii="Arial" w:hAnsi="Arial" w:cs="Arial"/>
          <w:color w:val="000000" w:themeColor="text1"/>
        </w:rPr>
        <w:t xml:space="preserve">Staff authorised to act under this </w:t>
      </w:r>
      <w:r w:rsidR="00143BD7" w:rsidRPr="00486612">
        <w:rPr>
          <w:rFonts w:ascii="Arial" w:hAnsi="Arial" w:cs="Arial"/>
          <w:color w:val="000000" w:themeColor="text1"/>
        </w:rPr>
        <w:t xml:space="preserve">Standard </w:t>
      </w:r>
      <w:r w:rsidR="00486612" w:rsidRPr="00486612">
        <w:rPr>
          <w:rFonts w:ascii="Arial" w:hAnsi="Arial" w:cs="Arial"/>
          <w:color w:val="000000" w:themeColor="text1"/>
        </w:rPr>
        <w:t>Operating Procedure</w:t>
      </w:r>
      <w:r w:rsidR="00486612">
        <w:rPr>
          <w:rFonts w:ascii="Arial" w:hAnsi="Arial" w:cs="Arial"/>
          <w:color w:val="000000" w:themeColor="text1"/>
        </w:rPr>
        <w:t xml:space="preserve"> </w:t>
      </w:r>
      <w:r w:rsidR="00143BD7">
        <w:rPr>
          <w:rFonts w:ascii="Arial" w:hAnsi="Arial" w:cs="Arial"/>
          <w:color w:val="000000" w:themeColor="text1"/>
        </w:rPr>
        <w:t>(</w:t>
      </w:r>
      <w:r>
        <w:rPr>
          <w:rFonts w:ascii="Arial" w:hAnsi="Arial" w:cs="Arial"/>
          <w:color w:val="000000" w:themeColor="text1"/>
        </w:rPr>
        <w:t>SOP</w:t>
      </w:r>
      <w:r w:rsidR="00143BD7">
        <w:rPr>
          <w:rFonts w:ascii="Arial" w:hAnsi="Arial" w:cs="Arial"/>
          <w:color w:val="000000" w:themeColor="text1"/>
        </w:rPr>
        <w:t>)</w:t>
      </w:r>
    </w:p>
    <w:p w:rsidR="0098339F" w:rsidRPr="0098339F" w:rsidRDefault="0098339F" w:rsidP="00A54089">
      <w:pPr>
        <w:pStyle w:val="ListParagraph"/>
        <w:numPr>
          <w:ilvl w:val="0"/>
          <w:numId w:val="16"/>
        </w:numPr>
        <w:rPr>
          <w:rFonts w:ascii="Arial" w:hAnsi="Arial" w:cs="Arial"/>
          <w:color w:val="000000" w:themeColor="text1"/>
        </w:rPr>
      </w:pPr>
      <w:r>
        <w:rPr>
          <w:rFonts w:ascii="Arial" w:hAnsi="Arial" w:cs="Arial"/>
          <w:color w:val="000000" w:themeColor="text1"/>
        </w:rPr>
        <w:t>Reference of related policies</w:t>
      </w:r>
    </w:p>
    <w:p w:rsidR="0098339F" w:rsidRDefault="0098339F" w:rsidP="00A54089">
      <w:pPr>
        <w:rPr>
          <w:rFonts w:ascii="Arial" w:hAnsi="Arial" w:cs="Arial"/>
          <w:color w:val="000000" w:themeColor="text1"/>
        </w:rPr>
      </w:pPr>
    </w:p>
    <w:p w:rsidR="00752302" w:rsidRDefault="001B06E3" w:rsidP="00A54089">
      <w:pPr>
        <w:rPr>
          <w:rFonts w:ascii="Arial" w:hAnsi="Arial" w:cs="Arial"/>
          <w:color w:val="000000" w:themeColor="text1"/>
        </w:rPr>
      </w:pPr>
      <w:r>
        <w:rPr>
          <w:rFonts w:ascii="Arial" w:hAnsi="Arial" w:cs="Arial"/>
          <w:color w:val="000000" w:themeColor="text1"/>
        </w:rPr>
        <w:t xml:space="preserve">All sections will need amending/additional information, to reflect the local healthcare economy. Each area has been flagged with an asterisk and </w:t>
      </w:r>
      <w:r w:rsidR="00752302" w:rsidRPr="00A54089">
        <w:rPr>
          <w:rFonts w:ascii="Arial" w:hAnsi="Arial" w:cs="Arial"/>
          <w:color w:val="FF0000"/>
        </w:rPr>
        <w:t>* highlighted in red</w:t>
      </w:r>
      <w:r w:rsidR="00752302" w:rsidRPr="00A54089">
        <w:rPr>
          <w:rFonts w:ascii="Arial" w:hAnsi="Arial" w:cs="Arial"/>
          <w:color w:val="000000" w:themeColor="text1"/>
        </w:rPr>
        <w:t>.</w:t>
      </w:r>
    </w:p>
    <w:p w:rsidR="0098339F" w:rsidRDefault="0098339F" w:rsidP="00A54089">
      <w:pPr>
        <w:rPr>
          <w:rFonts w:ascii="Arial" w:hAnsi="Arial" w:cs="Arial"/>
          <w:color w:val="000000" w:themeColor="text1"/>
        </w:rPr>
      </w:pPr>
    </w:p>
    <w:p w:rsidR="0098339F" w:rsidRPr="0098339F" w:rsidRDefault="0098339F" w:rsidP="0098339F">
      <w:pPr>
        <w:pStyle w:val="ListParagraph"/>
        <w:rPr>
          <w:rFonts w:ascii="Arial" w:hAnsi="Arial" w:cs="Arial"/>
          <w:color w:val="000000" w:themeColor="text1"/>
        </w:rPr>
      </w:pPr>
    </w:p>
    <w:p w:rsidR="00752302" w:rsidRPr="00A54089" w:rsidRDefault="00752302" w:rsidP="00752302">
      <w:pPr>
        <w:jc w:val="center"/>
        <w:rPr>
          <w:rFonts w:ascii="Arial" w:hAnsi="Arial" w:cs="Arial"/>
          <w:i/>
        </w:rPr>
      </w:pPr>
    </w:p>
    <w:p w:rsidR="00752302" w:rsidRPr="00A54089" w:rsidRDefault="00752302" w:rsidP="00FF723E">
      <w:pPr>
        <w:jc w:val="center"/>
        <w:rPr>
          <w:rFonts w:ascii="Arial" w:hAnsi="Arial" w:cs="Arial"/>
          <w:b/>
        </w:rPr>
      </w:pPr>
    </w:p>
    <w:p w:rsidR="00752302" w:rsidRPr="00A54089" w:rsidRDefault="00752302" w:rsidP="00FF723E">
      <w:pPr>
        <w:jc w:val="center"/>
        <w:rPr>
          <w:rFonts w:ascii="Arial" w:hAnsi="Arial" w:cs="Arial"/>
          <w:b/>
        </w:rPr>
      </w:pPr>
    </w:p>
    <w:p w:rsidR="00752302" w:rsidRPr="00A54089" w:rsidRDefault="00752302" w:rsidP="00FF723E">
      <w:pPr>
        <w:jc w:val="center"/>
        <w:rPr>
          <w:rFonts w:ascii="Arial" w:hAnsi="Arial" w:cs="Arial"/>
          <w:b/>
        </w:rPr>
      </w:pPr>
    </w:p>
    <w:p w:rsidR="00752302" w:rsidRPr="00A54089" w:rsidRDefault="00752302" w:rsidP="00FF723E">
      <w:pPr>
        <w:jc w:val="center"/>
        <w:rPr>
          <w:rFonts w:ascii="Arial" w:hAnsi="Arial" w:cs="Arial"/>
          <w:b/>
        </w:rPr>
      </w:pPr>
    </w:p>
    <w:p w:rsidR="00752302" w:rsidRDefault="00752302" w:rsidP="00FF723E">
      <w:pPr>
        <w:jc w:val="center"/>
        <w:rPr>
          <w:rFonts w:ascii="Arial" w:hAnsi="Arial" w:cs="Arial"/>
          <w:b/>
        </w:rPr>
      </w:pPr>
    </w:p>
    <w:p w:rsidR="00A54089" w:rsidRDefault="00A54089" w:rsidP="00FF723E">
      <w:pPr>
        <w:jc w:val="center"/>
        <w:rPr>
          <w:rFonts w:ascii="Arial" w:hAnsi="Arial" w:cs="Arial"/>
          <w:b/>
        </w:rPr>
      </w:pPr>
    </w:p>
    <w:p w:rsidR="00A54089" w:rsidRDefault="00A54089" w:rsidP="00FF723E">
      <w:pPr>
        <w:jc w:val="center"/>
        <w:rPr>
          <w:rFonts w:ascii="Arial" w:hAnsi="Arial" w:cs="Arial"/>
          <w:b/>
        </w:rPr>
      </w:pPr>
    </w:p>
    <w:p w:rsidR="00A54089" w:rsidRDefault="00A54089" w:rsidP="00FF723E">
      <w:pPr>
        <w:jc w:val="center"/>
        <w:rPr>
          <w:rFonts w:ascii="Arial" w:hAnsi="Arial" w:cs="Arial"/>
          <w:b/>
        </w:rPr>
      </w:pPr>
    </w:p>
    <w:p w:rsidR="00A54089" w:rsidRDefault="00A54089" w:rsidP="00FF723E">
      <w:pPr>
        <w:jc w:val="center"/>
        <w:rPr>
          <w:rFonts w:ascii="Arial" w:hAnsi="Arial" w:cs="Arial"/>
          <w:b/>
        </w:rPr>
      </w:pPr>
    </w:p>
    <w:p w:rsidR="00A54089" w:rsidRDefault="00A54089" w:rsidP="00FF723E">
      <w:pPr>
        <w:jc w:val="center"/>
        <w:rPr>
          <w:rFonts w:ascii="Arial" w:hAnsi="Arial" w:cs="Arial"/>
          <w:b/>
        </w:rPr>
      </w:pPr>
    </w:p>
    <w:p w:rsidR="00752302" w:rsidRPr="00A54089" w:rsidRDefault="00752302" w:rsidP="00FF723E">
      <w:pPr>
        <w:jc w:val="center"/>
        <w:rPr>
          <w:rFonts w:ascii="Arial" w:hAnsi="Arial" w:cs="Arial"/>
          <w:b/>
        </w:rPr>
      </w:pPr>
    </w:p>
    <w:p w:rsidR="00FF723E" w:rsidRPr="00A54089" w:rsidRDefault="00FF723E" w:rsidP="00A54089">
      <w:pPr>
        <w:pStyle w:val="ListParagraph"/>
        <w:numPr>
          <w:ilvl w:val="0"/>
          <w:numId w:val="1"/>
        </w:numPr>
        <w:spacing w:after="0" w:line="240" w:lineRule="auto"/>
        <w:ind w:left="851" w:hanging="851"/>
        <w:rPr>
          <w:rFonts w:ascii="Arial" w:hAnsi="Arial" w:cs="Arial"/>
          <w:b/>
          <w:caps/>
        </w:rPr>
      </w:pPr>
      <w:r w:rsidRPr="00A54089">
        <w:rPr>
          <w:rFonts w:ascii="Arial" w:hAnsi="Arial" w:cs="Arial"/>
          <w:b/>
          <w:caps/>
        </w:rPr>
        <w:lastRenderedPageBreak/>
        <w:t>Introduction</w:t>
      </w:r>
      <w:r w:rsidR="00454B92">
        <w:rPr>
          <w:rFonts w:ascii="Arial" w:hAnsi="Arial" w:cs="Arial"/>
          <w:b/>
          <w:caps/>
        </w:rPr>
        <w:t xml:space="preserve"> </w:t>
      </w:r>
      <w:r w:rsidR="001B06E3" w:rsidRPr="001B06E3">
        <w:rPr>
          <w:rFonts w:ascii="Arial" w:hAnsi="Arial" w:cs="Arial"/>
          <w:b/>
          <w:caps/>
          <w:color w:val="FF0000"/>
        </w:rPr>
        <w:t>*</w:t>
      </w:r>
      <w:r w:rsidR="00454B92" w:rsidRPr="001B06E3">
        <w:rPr>
          <w:rFonts w:ascii="Arial" w:hAnsi="Arial" w:cs="Arial"/>
          <w:b/>
          <w:caps/>
          <w:color w:val="FF0000"/>
        </w:rPr>
        <w:t>(EXAMPLE)</w:t>
      </w:r>
    </w:p>
    <w:p w:rsidR="00FF723E" w:rsidRPr="00A54089" w:rsidRDefault="00FF723E" w:rsidP="00A54089">
      <w:pPr>
        <w:pStyle w:val="ListParagraph"/>
        <w:spacing w:after="0" w:line="240" w:lineRule="auto"/>
        <w:ind w:left="851" w:hanging="851"/>
        <w:rPr>
          <w:rFonts w:ascii="Arial" w:hAnsi="Arial" w:cs="Arial"/>
          <w:b/>
          <w:u w:val="single"/>
        </w:rPr>
      </w:pPr>
    </w:p>
    <w:p w:rsidR="00FF723E" w:rsidRPr="00A54089" w:rsidRDefault="00FF723E" w:rsidP="00A54089">
      <w:pPr>
        <w:spacing w:after="0" w:line="240" w:lineRule="auto"/>
        <w:ind w:left="851" w:hanging="851"/>
        <w:rPr>
          <w:rFonts w:ascii="Arial" w:hAnsi="Arial" w:cs="Arial"/>
        </w:rPr>
      </w:pPr>
      <w:r w:rsidRPr="00A54089">
        <w:rPr>
          <w:rFonts w:ascii="Arial" w:hAnsi="Arial" w:cs="Arial"/>
        </w:rPr>
        <w:tab/>
        <w:t xml:space="preserve">This document is pertinent to First Contact </w:t>
      </w:r>
      <w:r w:rsidR="00143BD7" w:rsidRPr="00486612">
        <w:rPr>
          <w:rFonts w:ascii="Arial" w:hAnsi="Arial" w:cs="Arial"/>
        </w:rPr>
        <w:t>Practioners (Physiotherapists)</w:t>
      </w:r>
      <w:r w:rsidRPr="00486612">
        <w:rPr>
          <w:rFonts w:ascii="Arial" w:hAnsi="Arial" w:cs="Arial"/>
        </w:rPr>
        <w:t xml:space="preserve"> working</w:t>
      </w:r>
      <w:r w:rsidRPr="00A54089">
        <w:rPr>
          <w:rFonts w:ascii="Arial" w:hAnsi="Arial" w:cs="Arial"/>
        </w:rPr>
        <w:t xml:space="preserve"> in an advanced practice role wi</w:t>
      </w:r>
      <w:r w:rsidR="00A54089">
        <w:rPr>
          <w:rFonts w:ascii="Arial" w:hAnsi="Arial" w:cs="Arial"/>
        </w:rPr>
        <w:t xml:space="preserve">thin the primary care setting. </w:t>
      </w:r>
      <w:r w:rsidRPr="00A54089">
        <w:rPr>
          <w:rFonts w:ascii="Arial" w:hAnsi="Arial" w:cs="Arial"/>
        </w:rPr>
        <w:t xml:space="preserve">It specifies the indications for requesting x-ray investigations (spinal and peripheral) when working as a Non-Medical Requestor. It also covers the potential red flags that may be identified when working within this setting. </w:t>
      </w:r>
    </w:p>
    <w:p w:rsidR="00FF723E" w:rsidRPr="00A54089" w:rsidRDefault="00FF723E" w:rsidP="00A54089">
      <w:pPr>
        <w:rPr>
          <w:rFonts w:ascii="Arial" w:hAnsi="Arial" w:cs="Arial"/>
          <w:b/>
        </w:rPr>
      </w:pPr>
    </w:p>
    <w:p w:rsidR="00FF723E" w:rsidRPr="00A54089" w:rsidRDefault="00FF723E" w:rsidP="00A54089">
      <w:pPr>
        <w:pStyle w:val="ListParagraph"/>
        <w:numPr>
          <w:ilvl w:val="0"/>
          <w:numId w:val="1"/>
        </w:numPr>
        <w:spacing w:after="0" w:line="240" w:lineRule="auto"/>
        <w:ind w:left="851" w:hanging="851"/>
        <w:rPr>
          <w:rFonts w:ascii="Arial" w:hAnsi="Arial" w:cs="Arial"/>
          <w:b/>
          <w:caps/>
        </w:rPr>
      </w:pPr>
      <w:r w:rsidRPr="00A54089">
        <w:rPr>
          <w:rFonts w:ascii="Arial" w:hAnsi="Arial" w:cs="Arial"/>
          <w:b/>
          <w:caps/>
        </w:rPr>
        <w:t>Indications for X-ray</w:t>
      </w:r>
      <w:r w:rsidR="00454B92">
        <w:rPr>
          <w:rFonts w:ascii="Arial" w:hAnsi="Arial" w:cs="Arial"/>
          <w:b/>
          <w:caps/>
        </w:rPr>
        <w:t xml:space="preserve"> </w:t>
      </w:r>
      <w:r w:rsidR="001B06E3" w:rsidRPr="001B06E3">
        <w:rPr>
          <w:rFonts w:ascii="Arial" w:hAnsi="Arial" w:cs="Arial"/>
          <w:b/>
          <w:caps/>
          <w:color w:val="FF0000"/>
        </w:rPr>
        <w:t>*</w:t>
      </w:r>
      <w:r w:rsidR="00454B92" w:rsidRPr="001B06E3">
        <w:rPr>
          <w:rFonts w:ascii="Arial" w:hAnsi="Arial" w:cs="Arial"/>
          <w:b/>
          <w:caps/>
          <w:color w:val="FF0000"/>
        </w:rPr>
        <w:t>(EXAMPLE)</w:t>
      </w:r>
    </w:p>
    <w:p w:rsidR="00FF723E" w:rsidRPr="00A54089" w:rsidRDefault="00FF723E" w:rsidP="00A54089">
      <w:pPr>
        <w:pStyle w:val="ListParagraph"/>
        <w:spacing w:after="0" w:line="240" w:lineRule="auto"/>
        <w:ind w:left="851"/>
        <w:rPr>
          <w:rFonts w:ascii="Arial" w:hAnsi="Arial" w:cs="Arial"/>
          <w:b/>
          <w:caps/>
        </w:rPr>
      </w:pPr>
    </w:p>
    <w:p w:rsidR="00FF723E" w:rsidRDefault="00143BD7" w:rsidP="00143BD7">
      <w:pPr>
        <w:spacing w:after="0" w:line="240" w:lineRule="auto"/>
        <w:ind w:left="851"/>
        <w:rPr>
          <w:rFonts w:ascii="Arial" w:hAnsi="Arial" w:cs="Arial"/>
        </w:rPr>
      </w:pPr>
      <w:r w:rsidRPr="00486612">
        <w:rPr>
          <w:rFonts w:ascii="Arial" w:hAnsi="Arial" w:cs="Arial"/>
        </w:rPr>
        <w:t>National Institute of Clinical Excellence</w:t>
      </w:r>
      <w:r>
        <w:rPr>
          <w:rFonts w:ascii="Arial" w:hAnsi="Arial" w:cs="Arial"/>
        </w:rPr>
        <w:t xml:space="preserve"> (</w:t>
      </w:r>
      <w:r w:rsidR="00FF723E" w:rsidRPr="00A54089">
        <w:rPr>
          <w:rFonts w:ascii="Arial" w:hAnsi="Arial" w:cs="Arial"/>
        </w:rPr>
        <w:t>NICE</w:t>
      </w:r>
      <w:r>
        <w:rPr>
          <w:rFonts w:ascii="Arial" w:hAnsi="Arial" w:cs="Arial"/>
        </w:rPr>
        <w:t>)</w:t>
      </w:r>
      <w:r w:rsidR="00FF723E" w:rsidRPr="00A54089">
        <w:rPr>
          <w:rFonts w:ascii="Arial" w:hAnsi="Arial" w:cs="Arial"/>
        </w:rPr>
        <w:t xml:space="preserve"> recommend Osteoarthritis</w:t>
      </w:r>
      <w:r>
        <w:rPr>
          <w:rFonts w:ascii="Arial" w:hAnsi="Arial" w:cs="Arial"/>
        </w:rPr>
        <w:t xml:space="preserve"> (OA)</w:t>
      </w:r>
      <w:r w:rsidR="00FF723E" w:rsidRPr="00A54089">
        <w:rPr>
          <w:rFonts w:ascii="Arial" w:hAnsi="Arial" w:cs="Arial"/>
        </w:rPr>
        <w:t xml:space="preserve"> can be diagnosed without X-ray in people &gt; 45 years with activity related joint pain with or without morning stiffness lasting &lt; 30 minutes in the absence of signs and symptoms indicating possible alternative pathology e</w:t>
      </w:r>
      <w:r w:rsidR="00A54089">
        <w:rPr>
          <w:rFonts w:ascii="Arial" w:hAnsi="Arial" w:cs="Arial"/>
        </w:rPr>
        <w:t>.</w:t>
      </w:r>
      <w:r w:rsidR="00FF723E" w:rsidRPr="00A54089">
        <w:rPr>
          <w:rFonts w:ascii="Arial" w:hAnsi="Arial" w:cs="Arial"/>
        </w:rPr>
        <w:t>g</w:t>
      </w:r>
      <w:r w:rsidR="00A54089">
        <w:rPr>
          <w:rFonts w:ascii="Arial" w:hAnsi="Arial" w:cs="Arial"/>
        </w:rPr>
        <w:t>.</w:t>
      </w:r>
      <w:r w:rsidR="00FF723E" w:rsidRPr="00A54089">
        <w:rPr>
          <w:rFonts w:ascii="Arial" w:hAnsi="Arial" w:cs="Arial"/>
        </w:rPr>
        <w:t xml:space="preserve"> trauma, infection, inflammatory arthropathy etc.</w:t>
      </w:r>
    </w:p>
    <w:p w:rsidR="00D00167" w:rsidRDefault="00D00167" w:rsidP="00A54089">
      <w:pPr>
        <w:spacing w:after="0" w:line="240" w:lineRule="auto"/>
        <w:ind w:left="851" w:hanging="851"/>
        <w:rPr>
          <w:rFonts w:ascii="Arial" w:hAnsi="Arial" w:cs="Arial"/>
        </w:rPr>
      </w:pPr>
    </w:p>
    <w:p w:rsidR="00D00167" w:rsidRDefault="00D00167" w:rsidP="00A54089">
      <w:pPr>
        <w:spacing w:after="0" w:line="240" w:lineRule="auto"/>
        <w:ind w:left="851" w:hanging="851"/>
        <w:rPr>
          <w:rFonts w:ascii="Arial" w:hAnsi="Arial" w:cs="Arial"/>
        </w:rPr>
      </w:pPr>
    </w:p>
    <w:tbl>
      <w:tblPr>
        <w:tblStyle w:val="TableGrid"/>
        <w:tblW w:w="10348" w:type="dxa"/>
        <w:tblInd w:w="-714" w:type="dxa"/>
        <w:tblLook w:val="04A0" w:firstRow="1" w:lastRow="0" w:firstColumn="1" w:lastColumn="0" w:noHBand="0" w:noVBand="1"/>
      </w:tblPr>
      <w:tblGrid>
        <w:gridCol w:w="1560"/>
        <w:gridCol w:w="8788"/>
      </w:tblGrid>
      <w:tr w:rsidR="00D00167" w:rsidTr="00D00167">
        <w:tc>
          <w:tcPr>
            <w:tcW w:w="1560" w:type="dxa"/>
          </w:tcPr>
          <w:p w:rsidR="00D00167" w:rsidRPr="00D00167" w:rsidRDefault="00D00167" w:rsidP="00A54089">
            <w:pPr>
              <w:rPr>
                <w:rFonts w:ascii="Arial" w:hAnsi="Arial" w:cs="Arial"/>
                <w:b/>
              </w:rPr>
            </w:pPr>
            <w:r w:rsidRPr="00D00167">
              <w:rPr>
                <w:rFonts w:ascii="Arial" w:hAnsi="Arial" w:cs="Arial"/>
                <w:b/>
              </w:rPr>
              <w:t>Spine</w:t>
            </w:r>
          </w:p>
        </w:tc>
        <w:tc>
          <w:tcPr>
            <w:tcW w:w="8788" w:type="dxa"/>
          </w:tcPr>
          <w:p w:rsidR="00454B92" w:rsidRPr="00454B92" w:rsidRDefault="001B06E3" w:rsidP="00D00167">
            <w:pPr>
              <w:rPr>
                <w:rFonts w:ascii="Arial" w:hAnsi="Arial" w:cs="Arial"/>
                <w:b/>
                <w:color w:val="FF0000"/>
              </w:rPr>
            </w:pPr>
            <w:r>
              <w:rPr>
                <w:rFonts w:ascii="Arial" w:hAnsi="Arial" w:cs="Arial"/>
                <w:b/>
                <w:color w:val="FF0000"/>
              </w:rPr>
              <w:t>*</w:t>
            </w:r>
            <w:r w:rsidR="00454B92" w:rsidRPr="00454B92">
              <w:rPr>
                <w:rFonts w:ascii="Arial" w:hAnsi="Arial" w:cs="Arial"/>
                <w:b/>
                <w:color w:val="FF0000"/>
              </w:rPr>
              <w:t>EXAMPLE</w:t>
            </w:r>
            <w:r>
              <w:rPr>
                <w:rFonts w:ascii="Arial" w:hAnsi="Arial" w:cs="Arial"/>
                <w:b/>
                <w:color w:val="FF0000"/>
              </w:rPr>
              <w:t xml:space="preserve"> – re-write according to local requirements</w:t>
            </w:r>
            <w:r w:rsidR="00CB7F09">
              <w:rPr>
                <w:rFonts w:ascii="Arial" w:hAnsi="Arial" w:cs="Arial"/>
                <w:b/>
                <w:color w:val="FF0000"/>
              </w:rPr>
              <w:t>/latest evidence</w:t>
            </w:r>
          </w:p>
          <w:p w:rsidR="00D00167" w:rsidRDefault="00D00167" w:rsidP="00D00167">
            <w:pPr>
              <w:rPr>
                <w:rFonts w:ascii="Arial" w:hAnsi="Arial" w:cs="Arial"/>
              </w:rPr>
            </w:pPr>
            <w:r w:rsidRPr="00A54089">
              <w:rPr>
                <w:rFonts w:ascii="Arial" w:hAnsi="Arial" w:cs="Arial"/>
              </w:rPr>
              <w:t>X-rays are generally not indicated for spinal pain.</w:t>
            </w:r>
          </w:p>
          <w:p w:rsidR="00D00167" w:rsidRPr="00A54089" w:rsidRDefault="00D00167" w:rsidP="00D00167">
            <w:pPr>
              <w:rPr>
                <w:rFonts w:ascii="Arial" w:hAnsi="Arial" w:cs="Arial"/>
              </w:rPr>
            </w:pPr>
          </w:p>
          <w:p w:rsidR="00D00167" w:rsidRPr="00A54089" w:rsidRDefault="00D00167" w:rsidP="00D00167">
            <w:pPr>
              <w:rPr>
                <w:rFonts w:ascii="Arial" w:hAnsi="Arial" w:cs="Arial"/>
              </w:rPr>
            </w:pPr>
            <w:r w:rsidRPr="00A54089">
              <w:rPr>
                <w:rFonts w:ascii="Arial" w:hAnsi="Arial" w:cs="Arial"/>
              </w:rPr>
              <w:t>Indications for X-ray for spinal pain are limited to:</w:t>
            </w:r>
          </w:p>
          <w:p w:rsidR="00D00167" w:rsidRPr="00A54089" w:rsidRDefault="00D00167" w:rsidP="00D00167">
            <w:pPr>
              <w:pStyle w:val="ListParagraph"/>
              <w:numPr>
                <w:ilvl w:val="0"/>
                <w:numId w:val="2"/>
              </w:numPr>
              <w:spacing w:after="0" w:line="240" w:lineRule="auto"/>
              <w:rPr>
                <w:rFonts w:ascii="Arial" w:hAnsi="Arial" w:cs="Arial"/>
              </w:rPr>
            </w:pPr>
            <w:r w:rsidRPr="00A54089">
              <w:rPr>
                <w:rFonts w:ascii="Arial" w:hAnsi="Arial" w:cs="Arial"/>
              </w:rPr>
              <w:t xml:space="preserve">Significant trauma or suspected </w:t>
            </w:r>
            <w:r>
              <w:rPr>
                <w:rFonts w:ascii="Arial" w:hAnsi="Arial" w:cs="Arial"/>
              </w:rPr>
              <w:t>osteoporotic vertebral fracture</w:t>
            </w:r>
          </w:p>
          <w:p w:rsidR="00D00167" w:rsidRPr="00A54089" w:rsidRDefault="00D00167" w:rsidP="00D00167">
            <w:pPr>
              <w:pStyle w:val="ListParagraph"/>
              <w:numPr>
                <w:ilvl w:val="0"/>
                <w:numId w:val="2"/>
              </w:numPr>
              <w:spacing w:after="0" w:line="240" w:lineRule="auto"/>
              <w:rPr>
                <w:rFonts w:ascii="Arial" w:hAnsi="Arial" w:cs="Arial"/>
              </w:rPr>
            </w:pPr>
            <w:r w:rsidRPr="00A54089">
              <w:rPr>
                <w:rFonts w:ascii="Arial" w:hAnsi="Arial" w:cs="Arial"/>
              </w:rPr>
              <w:t xml:space="preserve">Suspected </w:t>
            </w:r>
            <w:proofErr w:type="spellStart"/>
            <w:r w:rsidRPr="00A54089">
              <w:rPr>
                <w:rFonts w:ascii="Arial" w:hAnsi="Arial" w:cs="Arial"/>
              </w:rPr>
              <w:t>atlanto</w:t>
            </w:r>
            <w:proofErr w:type="spellEnd"/>
            <w:r w:rsidRPr="00A54089">
              <w:rPr>
                <w:rFonts w:ascii="Arial" w:hAnsi="Arial" w:cs="Arial"/>
              </w:rPr>
              <w:t>-axial subluxation - lateral view in supervised comfortable flexion. More common in pat</w:t>
            </w:r>
            <w:r>
              <w:rPr>
                <w:rFonts w:ascii="Arial" w:hAnsi="Arial" w:cs="Arial"/>
              </w:rPr>
              <w:t xml:space="preserve">ients with </w:t>
            </w:r>
            <w:r w:rsidR="00143BD7" w:rsidRPr="00486612">
              <w:rPr>
                <w:rFonts w:ascii="Arial" w:hAnsi="Arial" w:cs="Arial"/>
              </w:rPr>
              <w:t>Rheumatoid Arthritis (</w:t>
            </w:r>
            <w:r>
              <w:rPr>
                <w:rFonts w:ascii="Arial" w:hAnsi="Arial" w:cs="Arial"/>
              </w:rPr>
              <w:t>RA</w:t>
            </w:r>
            <w:r w:rsidR="00143BD7">
              <w:rPr>
                <w:rFonts w:ascii="Arial" w:hAnsi="Arial" w:cs="Arial"/>
              </w:rPr>
              <w:t>)</w:t>
            </w:r>
            <w:r w:rsidR="00486612">
              <w:rPr>
                <w:rFonts w:ascii="Arial" w:hAnsi="Arial" w:cs="Arial"/>
              </w:rPr>
              <w:t xml:space="preserve"> or D</w:t>
            </w:r>
            <w:r>
              <w:rPr>
                <w:rFonts w:ascii="Arial" w:hAnsi="Arial" w:cs="Arial"/>
              </w:rPr>
              <w:t>owns syndrome</w:t>
            </w:r>
            <w:r w:rsidRPr="00A54089">
              <w:rPr>
                <w:rFonts w:ascii="Arial" w:hAnsi="Arial" w:cs="Arial"/>
              </w:rPr>
              <w:t xml:space="preserve"> </w:t>
            </w:r>
          </w:p>
          <w:p w:rsidR="00D00167" w:rsidRPr="00D00167" w:rsidRDefault="00D00167" w:rsidP="00A54089">
            <w:pPr>
              <w:pStyle w:val="ListParagraph"/>
              <w:numPr>
                <w:ilvl w:val="0"/>
                <w:numId w:val="2"/>
              </w:numPr>
              <w:spacing w:after="0" w:line="240" w:lineRule="auto"/>
              <w:rPr>
                <w:rFonts w:ascii="Arial" w:hAnsi="Arial" w:cs="Arial"/>
                <w:b/>
                <w:i/>
              </w:rPr>
            </w:pPr>
            <w:r w:rsidRPr="00A54089">
              <w:rPr>
                <w:rFonts w:ascii="Arial" w:hAnsi="Arial" w:cs="Arial"/>
              </w:rPr>
              <w:t xml:space="preserve">Red flags present* i.e. if suspected tumour, infection or fracture. </w:t>
            </w:r>
            <w:r w:rsidRPr="00A54089">
              <w:rPr>
                <w:rFonts w:ascii="Arial" w:hAnsi="Arial" w:cs="Arial"/>
                <w:b/>
                <w:i/>
              </w:rPr>
              <w:t xml:space="preserve">Note that “normal” plain </w:t>
            </w:r>
            <w:r>
              <w:rPr>
                <w:rFonts w:ascii="Arial" w:hAnsi="Arial" w:cs="Arial"/>
                <w:b/>
                <w:i/>
              </w:rPr>
              <w:t>films may be falsely reassuring</w:t>
            </w:r>
          </w:p>
        </w:tc>
      </w:tr>
      <w:tr w:rsidR="00D00167" w:rsidTr="00D00167">
        <w:tc>
          <w:tcPr>
            <w:tcW w:w="1560" w:type="dxa"/>
          </w:tcPr>
          <w:p w:rsidR="00D00167" w:rsidRPr="00D00167" w:rsidRDefault="00D00167" w:rsidP="00A54089">
            <w:pPr>
              <w:rPr>
                <w:rFonts w:ascii="Arial" w:hAnsi="Arial" w:cs="Arial"/>
                <w:b/>
              </w:rPr>
            </w:pPr>
            <w:r w:rsidRPr="00D00167">
              <w:rPr>
                <w:rFonts w:ascii="Arial" w:hAnsi="Arial" w:cs="Arial"/>
                <w:b/>
              </w:rPr>
              <w:t>Shoulder</w:t>
            </w:r>
          </w:p>
        </w:tc>
        <w:tc>
          <w:tcPr>
            <w:tcW w:w="8788" w:type="dxa"/>
          </w:tcPr>
          <w:p w:rsidR="00454B92" w:rsidRPr="00454B92" w:rsidRDefault="001B06E3" w:rsidP="00454B92">
            <w:pPr>
              <w:rPr>
                <w:rFonts w:ascii="Arial" w:hAnsi="Arial" w:cs="Arial"/>
                <w:b/>
                <w:color w:val="FF0000"/>
              </w:rPr>
            </w:pPr>
            <w:r>
              <w:rPr>
                <w:rFonts w:ascii="Arial" w:hAnsi="Arial" w:cs="Arial"/>
                <w:b/>
                <w:color w:val="FF0000"/>
              </w:rPr>
              <w:t>*</w:t>
            </w:r>
            <w:r w:rsidR="00454B92" w:rsidRPr="00454B92">
              <w:rPr>
                <w:rFonts w:ascii="Arial" w:hAnsi="Arial" w:cs="Arial"/>
                <w:b/>
                <w:color w:val="FF0000"/>
              </w:rPr>
              <w:t>EXAMPLE</w:t>
            </w:r>
            <w:r>
              <w:rPr>
                <w:rFonts w:ascii="Arial" w:hAnsi="Arial" w:cs="Arial"/>
                <w:b/>
                <w:color w:val="FF0000"/>
              </w:rPr>
              <w:t xml:space="preserve"> – re-write according to local requirements</w:t>
            </w:r>
            <w:r w:rsidR="00CB7F09">
              <w:rPr>
                <w:rFonts w:ascii="Arial" w:hAnsi="Arial" w:cs="Arial"/>
                <w:b/>
                <w:color w:val="FF0000"/>
              </w:rPr>
              <w:t>/latest evidence</w:t>
            </w:r>
          </w:p>
          <w:p w:rsidR="00D00167" w:rsidRPr="00A54089" w:rsidRDefault="00D00167" w:rsidP="00D00167">
            <w:pPr>
              <w:pStyle w:val="ListParagraph"/>
              <w:numPr>
                <w:ilvl w:val="0"/>
                <w:numId w:val="3"/>
              </w:numPr>
              <w:spacing w:after="0" w:line="240" w:lineRule="auto"/>
              <w:rPr>
                <w:rFonts w:ascii="Arial" w:hAnsi="Arial" w:cs="Arial"/>
                <w:color w:val="FF0000"/>
              </w:rPr>
            </w:pPr>
            <w:r w:rsidRPr="00A54089">
              <w:rPr>
                <w:rFonts w:ascii="Arial" w:hAnsi="Arial" w:cs="Arial"/>
                <w:color w:val="FF0000"/>
              </w:rPr>
              <w:t>If red flags present*</w:t>
            </w:r>
          </w:p>
          <w:p w:rsidR="00D00167" w:rsidRPr="00A54089" w:rsidRDefault="00D00167" w:rsidP="00D00167">
            <w:pPr>
              <w:pStyle w:val="ListParagraph"/>
              <w:numPr>
                <w:ilvl w:val="0"/>
                <w:numId w:val="3"/>
              </w:numPr>
              <w:spacing w:after="0" w:line="240" w:lineRule="auto"/>
              <w:rPr>
                <w:rFonts w:ascii="Arial" w:hAnsi="Arial" w:cs="Arial"/>
              </w:rPr>
            </w:pPr>
            <w:r w:rsidRPr="00A54089">
              <w:rPr>
                <w:rFonts w:ascii="Arial" w:hAnsi="Arial" w:cs="Arial"/>
              </w:rPr>
              <w:t xml:space="preserve">After trauma to exclude fractures - dependent on </w:t>
            </w:r>
            <w:r w:rsidR="00486612">
              <w:rPr>
                <w:rFonts w:ascii="Arial" w:hAnsi="Arial" w:cs="Arial"/>
              </w:rPr>
              <w:t>Mechanism of Injury (</w:t>
            </w:r>
            <w:r w:rsidRPr="00486612">
              <w:rPr>
                <w:rFonts w:ascii="Arial" w:hAnsi="Arial" w:cs="Arial"/>
              </w:rPr>
              <w:t>MOI</w:t>
            </w:r>
            <w:r w:rsidR="00486612" w:rsidRPr="00486612">
              <w:rPr>
                <w:rFonts w:ascii="Arial" w:hAnsi="Arial" w:cs="Arial"/>
              </w:rPr>
              <w:t>)</w:t>
            </w:r>
            <w:r w:rsidRPr="00A54089">
              <w:rPr>
                <w:rFonts w:ascii="Arial" w:hAnsi="Arial" w:cs="Arial"/>
              </w:rPr>
              <w:t xml:space="preserve">, </w:t>
            </w:r>
            <w:r w:rsidR="00143BD7" w:rsidRPr="00486612">
              <w:rPr>
                <w:rFonts w:ascii="Arial" w:hAnsi="Arial" w:cs="Arial"/>
              </w:rPr>
              <w:t>Range of Movement (</w:t>
            </w:r>
            <w:r w:rsidRPr="00486612">
              <w:rPr>
                <w:rFonts w:ascii="Arial" w:hAnsi="Arial" w:cs="Arial"/>
              </w:rPr>
              <w:t>ROM</w:t>
            </w:r>
            <w:r w:rsidR="00143BD7" w:rsidRPr="00486612">
              <w:rPr>
                <w:rFonts w:ascii="Arial" w:hAnsi="Arial" w:cs="Arial"/>
              </w:rPr>
              <w:t>)</w:t>
            </w:r>
            <w:r w:rsidRPr="00486612">
              <w:rPr>
                <w:rFonts w:ascii="Arial" w:hAnsi="Arial" w:cs="Arial"/>
              </w:rPr>
              <w:t xml:space="preserve"> restriction/</w:t>
            </w:r>
            <w:r w:rsidRPr="00A54089">
              <w:rPr>
                <w:rFonts w:ascii="Arial" w:hAnsi="Arial" w:cs="Arial"/>
              </w:rPr>
              <w:t>loss of function, bony tend</w:t>
            </w:r>
            <w:r>
              <w:rPr>
                <w:rFonts w:ascii="Arial" w:hAnsi="Arial" w:cs="Arial"/>
              </w:rPr>
              <w:t>erness</w:t>
            </w:r>
          </w:p>
          <w:p w:rsidR="00D00167" w:rsidRPr="00A54089" w:rsidRDefault="00D00167" w:rsidP="00D00167">
            <w:pPr>
              <w:pStyle w:val="ListParagraph"/>
              <w:numPr>
                <w:ilvl w:val="0"/>
                <w:numId w:val="3"/>
              </w:numPr>
              <w:spacing w:after="0" w:line="240" w:lineRule="auto"/>
              <w:rPr>
                <w:rFonts w:ascii="Arial" w:hAnsi="Arial" w:cs="Arial"/>
              </w:rPr>
            </w:pPr>
            <w:r w:rsidRPr="00A54089">
              <w:rPr>
                <w:rFonts w:ascii="Arial" w:hAnsi="Arial" w:cs="Arial"/>
              </w:rPr>
              <w:t xml:space="preserve">X-rays are not initially indicated, as degenerative changes in the </w:t>
            </w:r>
            <w:proofErr w:type="spellStart"/>
            <w:r w:rsidRPr="00A54089">
              <w:rPr>
                <w:rFonts w:ascii="Arial" w:hAnsi="Arial" w:cs="Arial"/>
              </w:rPr>
              <w:t>acromio</w:t>
            </w:r>
            <w:proofErr w:type="spellEnd"/>
            <w:r w:rsidRPr="00A54089">
              <w:rPr>
                <w:rFonts w:ascii="Arial" w:hAnsi="Arial" w:cs="Arial"/>
              </w:rPr>
              <w:t>-clavicular joints and rotator cuff are common and may be unrelated to the patient’s symptoms.</w:t>
            </w:r>
          </w:p>
          <w:p w:rsidR="00D00167" w:rsidRPr="00A54089" w:rsidRDefault="00D00167" w:rsidP="00D00167">
            <w:pPr>
              <w:pStyle w:val="ListParagraph"/>
              <w:numPr>
                <w:ilvl w:val="0"/>
                <w:numId w:val="3"/>
              </w:numPr>
              <w:spacing w:after="0" w:line="240" w:lineRule="auto"/>
              <w:rPr>
                <w:rFonts w:ascii="Arial" w:hAnsi="Arial" w:cs="Arial"/>
              </w:rPr>
            </w:pPr>
            <w:r w:rsidRPr="00A54089">
              <w:rPr>
                <w:rFonts w:ascii="Arial" w:hAnsi="Arial" w:cs="Arial"/>
              </w:rPr>
              <w:t xml:space="preserve">X-ray if there is no improvement after 6 months of conservative management </w:t>
            </w:r>
          </w:p>
          <w:p w:rsidR="00D00167" w:rsidRPr="00A54089" w:rsidRDefault="00D00167" w:rsidP="00D00167">
            <w:pPr>
              <w:pStyle w:val="ListParagraph"/>
              <w:numPr>
                <w:ilvl w:val="0"/>
                <w:numId w:val="3"/>
              </w:numPr>
              <w:spacing w:after="0" w:line="240" w:lineRule="auto"/>
              <w:rPr>
                <w:rFonts w:ascii="Arial" w:hAnsi="Arial" w:cs="Arial"/>
              </w:rPr>
            </w:pPr>
            <w:r w:rsidRPr="00A54089">
              <w:rPr>
                <w:rFonts w:ascii="Arial" w:hAnsi="Arial" w:cs="Arial"/>
              </w:rPr>
              <w:t>If the following conditions are suspected clinically:</w:t>
            </w:r>
          </w:p>
          <w:p w:rsidR="00D00167" w:rsidRDefault="00D00167" w:rsidP="00D00167">
            <w:pPr>
              <w:pStyle w:val="ListParagraph"/>
              <w:numPr>
                <w:ilvl w:val="0"/>
                <w:numId w:val="14"/>
              </w:numPr>
              <w:spacing w:after="0" w:line="240" w:lineRule="auto"/>
              <w:rPr>
                <w:rFonts w:ascii="Arial" w:hAnsi="Arial" w:cs="Arial"/>
              </w:rPr>
            </w:pPr>
            <w:r>
              <w:rPr>
                <w:rFonts w:ascii="Arial" w:hAnsi="Arial" w:cs="Arial"/>
              </w:rPr>
              <w:t>Calcific tendonitis -</w:t>
            </w:r>
            <w:r w:rsidRPr="00A54089">
              <w:rPr>
                <w:rFonts w:ascii="Arial" w:hAnsi="Arial" w:cs="Arial"/>
              </w:rPr>
              <w:t xml:space="preserve"> to confirm</w:t>
            </w:r>
          </w:p>
          <w:p w:rsidR="00D00167" w:rsidRPr="00486612" w:rsidRDefault="00D00167" w:rsidP="00D00167">
            <w:pPr>
              <w:pStyle w:val="ListParagraph"/>
              <w:numPr>
                <w:ilvl w:val="0"/>
                <w:numId w:val="14"/>
              </w:numPr>
              <w:spacing w:after="0" w:line="240" w:lineRule="auto"/>
              <w:rPr>
                <w:rFonts w:ascii="Arial" w:hAnsi="Arial" w:cs="Arial"/>
              </w:rPr>
            </w:pPr>
            <w:r>
              <w:rPr>
                <w:rFonts w:ascii="Arial" w:hAnsi="Arial" w:cs="Arial"/>
              </w:rPr>
              <w:t>Frozen shoulder -</w:t>
            </w:r>
            <w:r w:rsidRPr="00A54089">
              <w:rPr>
                <w:rFonts w:ascii="Arial" w:hAnsi="Arial" w:cs="Arial"/>
              </w:rPr>
              <w:t xml:space="preserve"> </w:t>
            </w:r>
            <w:r w:rsidRPr="00486612">
              <w:rPr>
                <w:rFonts w:ascii="Arial" w:hAnsi="Arial" w:cs="Arial"/>
              </w:rPr>
              <w:t xml:space="preserve">to exclude </w:t>
            </w:r>
            <w:proofErr w:type="spellStart"/>
            <w:r w:rsidRPr="00486612">
              <w:rPr>
                <w:rFonts w:ascii="Arial" w:hAnsi="Arial" w:cs="Arial"/>
              </w:rPr>
              <w:t>glenohumeral</w:t>
            </w:r>
            <w:proofErr w:type="spellEnd"/>
            <w:r w:rsidRPr="00486612">
              <w:rPr>
                <w:rFonts w:ascii="Arial" w:hAnsi="Arial" w:cs="Arial"/>
              </w:rPr>
              <w:t xml:space="preserve"> OA and malignancy</w:t>
            </w:r>
          </w:p>
          <w:p w:rsidR="00D00167" w:rsidRDefault="00D00167" w:rsidP="00D00167">
            <w:pPr>
              <w:pStyle w:val="ListParagraph"/>
              <w:numPr>
                <w:ilvl w:val="0"/>
                <w:numId w:val="14"/>
              </w:numPr>
              <w:spacing w:after="0" w:line="240" w:lineRule="auto"/>
              <w:rPr>
                <w:rFonts w:ascii="Arial" w:hAnsi="Arial" w:cs="Arial"/>
              </w:rPr>
            </w:pPr>
            <w:proofErr w:type="spellStart"/>
            <w:r w:rsidRPr="00486612">
              <w:rPr>
                <w:rFonts w:ascii="Arial" w:hAnsi="Arial" w:cs="Arial"/>
              </w:rPr>
              <w:t>Glenohumeral</w:t>
            </w:r>
            <w:proofErr w:type="spellEnd"/>
            <w:r w:rsidRPr="00486612">
              <w:rPr>
                <w:rFonts w:ascii="Arial" w:hAnsi="Arial" w:cs="Arial"/>
              </w:rPr>
              <w:t xml:space="preserve"> and </w:t>
            </w:r>
            <w:proofErr w:type="spellStart"/>
            <w:r w:rsidR="00143BD7" w:rsidRPr="00486612">
              <w:rPr>
                <w:rFonts w:ascii="Arial" w:hAnsi="Arial" w:cs="Arial"/>
              </w:rPr>
              <w:t>Acr</w:t>
            </w:r>
            <w:r w:rsidR="00486612" w:rsidRPr="00486612">
              <w:rPr>
                <w:rFonts w:ascii="Arial" w:hAnsi="Arial" w:cs="Arial"/>
              </w:rPr>
              <w:t>o</w:t>
            </w:r>
            <w:r w:rsidR="00143BD7" w:rsidRPr="00486612">
              <w:rPr>
                <w:rFonts w:ascii="Arial" w:hAnsi="Arial" w:cs="Arial"/>
              </w:rPr>
              <w:t>mio</w:t>
            </w:r>
            <w:proofErr w:type="spellEnd"/>
            <w:r w:rsidR="00143BD7" w:rsidRPr="00486612">
              <w:rPr>
                <w:rFonts w:ascii="Arial" w:hAnsi="Arial" w:cs="Arial"/>
              </w:rPr>
              <w:t>-clavicular Joint (</w:t>
            </w:r>
            <w:r w:rsidRPr="00486612">
              <w:rPr>
                <w:rFonts w:ascii="Arial" w:hAnsi="Arial" w:cs="Arial"/>
              </w:rPr>
              <w:t>ACJ</w:t>
            </w:r>
            <w:r w:rsidR="00143BD7" w:rsidRPr="00486612">
              <w:rPr>
                <w:rFonts w:ascii="Arial" w:hAnsi="Arial" w:cs="Arial"/>
              </w:rPr>
              <w:t>)</w:t>
            </w:r>
            <w:r w:rsidRPr="00486612">
              <w:rPr>
                <w:rFonts w:ascii="Arial" w:hAnsi="Arial" w:cs="Arial"/>
              </w:rPr>
              <w:t xml:space="preserve"> </w:t>
            </w:r>
            <w:r w:rsidR="00486612" w:rsidRPr="00486612">
              <w:rPr>
                <w:rFonts w:ascii="Arial" w:hAnsi="Arial" w:cs="Arial"/>
              </w:rPr>
              <w:t>Osteoarthritis (</w:t>
            </w:r>
            <w:r w:rsidRPr="00486612">
              <w:rPr>
                <w:rFonts w:ascii="Arial" w:hAnsi="Arial" w:cs="Arial"/>
              </w:rPr>
              <w:t>OA</w:t>
            </w:r>
            <w:r w:rsidR="00486612" w:rsidRPr="00486612">
              <w:rPr>
                <w:rFonts w:ascii="Arial" w:hAnsi="Arial" w:cs="Arial"/>
              </w:rPr>
              <w:t xml:space="preserve">), </w:t>
            </w:r>
            <w:r w:rsidR="00143BD7" w:rsidRPr="00486612">
              <w:rPr>
                <w:rFonts w:ascii="Arial" w:hAnsi="Arial" w:cs="Arial"/>
              </w:rPr>
              <w:t>Anteroposterior (</w:t>
            </w:r>
            <w:r w:rsidRPr="00A54089">
              <w:rPr>
                <w:rFonts w:ascii="Arial" w:hAnsi="Arial" w:cs="Arial"/>
              </w:rPr>
              <w:t>AP</w:t>
            </w:r>
            <w:r w:rsidR="00143BD7">
              <w:rPr>
                <w:rFonts w:ascii="Arial" w:hAnsi="Arial" w:cs="Arial"/>
              </w:rPr>
              <w:t>)</w:t>
            </w:r>
            <w:r w:rsidRPr="00A54089">
              <w:rPr>
                <w:rFonts w:ascii="Arial" w:hAnsi="Arial" w:cs="Arial"/>
              </w:rPr>
              <w:t xml:space="preserve"> and axial</w:t>
            </w:r>
          </w:p>
          <w:p w:rsidR="00D00167" w:rsidRPr="00D00167" w:rsidRDefault="00D00167" w:rsidP="00A54089">
            <w:pPr>
              <w:pStyle w:val="ListParagraph"/>
              <w:numPr>
                <w:ilvl w:val="0"/>
                <w:numId w:val="14"/>
              </w:numPr>
              <w:spacing w:after="0" w:line="240" w:lineRule="auto"/>
              <w:rPr>
                <w:rFonts w:ascii="Arial" w:hAnsi="Arial" w:cs="Arial"/>
              </w:rPr>
            </w:pPr>
            <w:proofErr w:type="spellStart"/>
            <w:r w:rsidRPr="00A54089">
              <w:rPr>
                <w:rFonts w:ascii="Arial" w:hAnsi="Arial" w:cs="Arial"/>
              </w:rPr>
              <w:t>Subacromial</w:t>
            </w:r>
            <w:proofErr w:type="spellEnd"/>
            <w:r w:rsidRPr="00A54089">
              <w:rPr>
                <w:rFonts w:ascii="Arial" w:hAnsi="Arial" w:cs="Arial"/>
              </w:rPr>
              <w:t xml:space="preserve"> pain </w:t>
            </w:r>
            <w:r>
              <w:rPr>
                <w:rFonts w:ascii="Arial" w:hAnsi="Arial" w:cs="Arial"/>
              </w:rPr>
              <w:t>-</w:t>
            </w:r>
            <w:r w:rsidRPr="00A54089">
              <w:rPr>
                <w:rFonts w:ascii="Arial" w:hAnsi="Arial" w:cs="Arial"/>
              </w:rPr>
              <w:t xml:space="preserve"> if failure of conservative treatment for 6 months </w:t>
            </w:r>
          </w:p>
        </w:tc>
      </w:tr>
      <w:tr w:rsidR="00D00167" w:rsidTr="00D00167">
        <w:tc>
          <w:tcPr>
            <w:tcW w:w="1560" w:type="dxa"/>
          </w:tcPr>
          <w:p w:rsidR="00D00167" w:rsidRPr="00D00167" w:rsidRDefault="00D00167" w:rsidP="00A54089">
            <w:pPr>
              <w:rPr>
                <w:rFonts w:ascii="Arial" w:hAnsi="Arial" w:cs="Arial"/>
                <w:b/>
              </w:rPr>
            </w:pPr>
            <w:r w:rsidRPr="00D00167">
              <w:rPr>
                <w:rFonts w:ascii="Arial" w:hAnsi="Arial" w:cs="Arial"/>
                <w:b/>
              </w:rPr>
              <w:t>Knee</w:t>
            </w:r>
          </w:p>
        </w:tc>
        <w:tc>
          <w:tcPr>
            <w:tcW w:w="8788" w:type="dxa"/>
          </w:tcPr>
          <w:p w:rsidR="00454B92" w:rsidRPr="001B06E3" w:rsidRDefault="001B06E3" w:rsidP="00454B92">
            <w:pPr>
              <w:rPr>
                <w:rFonts w:ascii="Arial" w:hAnsi="Arial" w:cs="Arial"/>
                <w:b/>
                <w:color w:val="FF0000"/>
              </w:rPr>
            </w:pPr>
            <w:r>
              <w:rPr>
                <w:rFonts w:ascii="Arial" w:hAnsi="Arial" w:cs="Arial"/>
                <w:b/>
                <w:color w:val="FF0000"/>
              </w:rPr>
              <w:t>*</w:t>
            </w:r>
            <w:r w:rsidR="00454B92" w:rsidRPr="001B06E3">
              <w:rPr>
                <w:rFonts w:ascii="Arial" w:hAnsi="Arial" w:cs="Arial"/>
                <w:b/>
                <w:color w:val="FF0000"/>
              </w:rPr>
              <w:t>EXAMPLE</w:t>
            </w:r>
            <w:r>
              <w:rPr>
                <w:rFonts w:ascii="Arial" w:hAnsi="Arial" w:cs="Arial"/>
                <w:b/>
                <w:color w:val="FF0000"/>
              </w:rPr>
              <w:t xml:space="preserve"> – re-write according to local requirements</w:t>
            </w:r>
            <w:r w:rsidR="00CB7F09">
              <w:rPr>
                <w:rFonts w:ascii="Arial" w:hAnsi="Arial" w:cs="Arial"/>
                <w:b/>
                <w:color w:val="FF0000"/>
              </w:rPr>
              <w:t>/latest evidence</w:t>
            </w:r>
          </w:p>
          <w:p w:rsidR="00D00167" w:rsidRPr="00A54089" w:rsidRDefault="00D00167" w:rsidP="00D00167">
            <w:pPr>
              <w:pStyle w:val="ListParagraph"/>
              <w:numPr>
                <w:ilvl w:val="0"/>
                <w:numId w:val="5"/>
              </w:numPr>
              <w:spacing w:after="0" w:line="240" w:lineRule="auto"/>
              <w:rPr>
                <w:rFonts w:ascii="Arial" w:hAnsi="Arial" w:cs="Arial"/>
              </w:rPr>
            </w:pPr>
            <w:r w:rsidRPr="00A54089">
              <w:rPr>
                <w:rFonts w:ascii="Arial" w:hAnsi="Arial" w:cs="Arial"/>
              </w:rPr>
              <w:t>After trauma to exclude fractures (including stress fractures) - Ottawa knee rules.</w:t>
            </w:r>
          </w:p>
          <w:p w:rsidR="00D00167" w:rsidRPr="00A54089" w:rsidRDefault="00D00167" w:rsidP="00D00167">
            <w:pPr>
              <w:pStyle w:val="ListParagraph"/>
              <w:numPr>
                <w:ilvl w:val="0"/>
                <w:numId w:val="5"/>
              </w:numPr>
              <w:spacing w:after="0" w:line="240" w:lineRule="auto"/>
              <w:rPr>
                <w:rFonts w:ascii="Arial" w:hAnsi="Arial" w:cs="Arial"/>
              </w:rPr>
            </w:pPr>
            <w:r w:rsidRPr="00A54089">
              <w:rPr>
                <w:rFonts w:ascii="Arial" w:hAnsi="Arial" w:cs="Arial"/>
              </w:rPr>
              <w:t>If locking, restricted movement or effusion present and suspecting loose bod</w:t>
            </w:r>
            <w:r>
              <w:rPr>
                <w:rFonts w:ascii="Arial" w:hAnsi="Arial" w:cs="Arial"/>
              </w:rPr>
              <w:t>y</w:t>
            </w:r>
          </w:p>
          <w:p w:rsidR="00D00167" w:rsidRPr="00A54089" w:rsidRDefault="00D00167" w:rsidP="00D00167">
            <w:pPr>
              <w:pStyle w:val="ListParagraph"/>
              <w:numPr>
                <w:ilvl w:val="0"/>
                <w:numId w:val="5"/>
              </w:numPr>
              <w:spacing w:after="0" w:line="240" w:lineRule="auto"/>
              <w:rPr>
                <w:rFonts w:ascii="Arial" w:hAnsi="Arial" w:cs="Arial"/>
              </w:rPr>
            </w:pPr>
            <w:r w:rsidRPr="00A54089">
              <w:rPr>
                <w:rFonts w:ascii="Arial" w:hAnsi="Arial" w:cs="Arial"/>
              </w:rPr>
              <w:t>Weight bearing films needed to image degenerate joints - see above re diagnosis of osteoarthritis</w:t>
            </w:r>
          </w:p>
          <w:p w:rsidR="00D00167" w:rsidRPr="00A54089" w:rsidRDefault="00D00167" w:rsidP="00D00167">
            <w:pPr>
              <w:pStyle w:val="ListParagraph"/>
              <w:numPr>
                <w:ilvl w:val="0"/>
                <w:numId w:val="5"/>
              </w:numPr>
              <w:spacing w:after="0" w:line="240" w:lineRule="auto"/>
              <w:rPr>
                <w:rFonts w:ascii="Arial" w:hAnsi="Arial" w:cs="Arial"/>
              </w:rPr>
            </w:pPr>
            <w:r w:rsidRPr="00A54089">
              <w:rPr>
                <w:rFonts w:ascii="Arial" w:hAnsi="Arial" w:cs="Arial"/>
              </w:rPr>
              <w:t xml:space="preserve">Post-operatively if implants used or painful prosthesis </w:t>
            </w:r>
          </w:p>
          <w:p w:rsidR="00D00167" w:rsidRPr="00A54089" w:rsidRDefault="00D00167" w:rsidP="00D00167">
            <w:pPr>
              <w:pStyle w:val="ListParagraph"/>
              <w:numPr>
                <w:ilvl w:val="0"/>
                <w:numId w:val="5"/>
              </w:numPr>
              <w:spacing w:after="0" w:line="240" w:lineRule="auto"/>
              <w:rPr>
                <w:rFonts w:ascii="Arial" w:hAnsi="Arial" w:cs="Arial"/>
              </w:rPr>
            </w:pPr>
            <w:r w:rsidRPr="00A54089">
              <w:rPr>
                <w:rFonts w:ascii="Arial" w:hAnsi="Arial" w:cs="Arial"/>
                <w:color w:val="FF0000"/>
              </w:rPr>
              <w:t xml:space="preserve">If red flags present* </w:t>
            </w:r>
            <w:r w:rsidRPr="00A54089">
              <w:rPr>
                <w:rFonts w:ascii="Arial" w:hAnsi="Arial" w:cs="Arial"/>
              </w:rPr>
              <w:t>/ suspicion of serious pathology</w:t>
            </w:r>
          </w:p>
          <w:p w:rsidR="00D00167" w:rsidRPr="00A54089" w:rsidRDefault="00D00167" w:rsidP="00D00167">
            <w:pPr>
              <w:pStyle w:val="ListParagraph"/>
              <w:numPr>
                <w:ilvl w:val="0"/>
                <w:numId w:val="5"/>
              </w:numPr>
              <w:spacing w:after="0" w:line="240" w:lineRule="auto"/>
              <w:rPr>
                <w:rFonts w:ascii="Arial" w:hAnsi="Arial" w:cs="Arial"/>
              </w:rPr>
            </w:pPr>
            <w:r w:rsidRPr="00A54089">
              <w:rPr>
                <w:rFonts w:ascii="Arial" w:hAnsi="Arial" w:cs="Arial"/>
              </w:rPr>
              <w:t xml:space="preserve">In knee pain/dysfunction not responding to conservative measures for 3 months </w:t>
            </w:r>
          </w:p>
          <w:p w:rsidR="00D00167" w:rsidRPr="00D00167" w:rsidRDefault="00D00167" w:rsidP="00A54089">
            <w:pPr>
              <w:pStyle w:val="ListParagraph"/>
              <w:numPr>
                <w:ilvl w:val="0"/>
                <w:numId w:val="5"/>
              </w:numPr>
              <w:spacing w:after="0" w:line="240" w:lineRule="auto"/>
              <w:rPr>
                <w:rFonts w:ascii="Arial" w:hAnsi="Arial" w:cs="Arial"/>
                <w:b/>
              </w:rPr>
            </w:pPr>
            <w:r w:rsidRPr="00A54089">
              <w:rPr>
                <w:rFonts w:ascii="Arial" w:hAnsi="Arial" w:cs="Arial"/>
              </w:rPr>
              <w:lastRenderedPageBreak/>
              <w:t xml:space="preserve">Any patient over 45 yrs. with knee pain should have X-rays before considering further investigations such as </w:t>
            </w:r>
            <w:r w:rsidR="00143BD7" w:rsidRPr="00486612">
              <w:rPr>
                <w:rFonts w:ascii="Arial" w:hAnsi="Arial" w:cs="Arial"/>
              </w:rPr>
              <w:t>Magnetic Resonance Imaging</w:t>
            </w:r>
            <w:r w:rsidR="00143BD7">
              <w:rPr>
                <w:rFonts w:ascii="Arial" w:hAnsi="Arial" w:cs="Arial"/>
              </w:rPr>
              <w:t xml:space="preserve"> (</w:t>
            </w:r>
            <w:r w:rsidRPr="00A54089">
              <w:rPr>
                <w:rFonts w:ascii="Arial" w:hAnsi="Arial" w:cs="Arial"/>
              </w:rPr>
              <w:t>MRI</w:t>
            </w:r>
            <w:r w:rsidR="00143BD7">
              <w:rPr>
                <w:rFonts w:ascii="Arial" w:hAnsi="Arial" w:cs="Arial"/>
              </w:rPr>
              <w:t>)</w:t>
            </w:r>
            <w:r w:rsidRPr="00A54089">
              <w:rPr>
                <w:rFonts w:ascii="Arial" w:hAnsi="Arial" w:cs="Arial"/>
              </w:rPr>
              <w:t xml:space="preserve"> in order to exclude degenerate changes in the absence of any other clea</w:t>
            </w:r>
            <w:r>
              <w:rPr>
                <w:rFonts w:ascii="Arial" w:hAnsi="Arial" w:cs="Arial"/>
              </w:rPr>
              <w:t xml:space="preserve">r cause for symptoms </w:t>
            </w:r>
            <w:r w:rsidRPr="00A54089">
              <w:rPr>
                <w:rFonts w:ascii="Arial" w:hAnsi="Arial" w:cs="Arial"/>
              </w:rPr>
              <w:t>e</w:t>
            </w:r>
            <w:r>
              <w:rPr>
                <w:rFonts w:ascii="Arial" w:hAnsi="Arial" w:cs="Arial"/>
              </w:rPr>
              <w:t>.</w:t>
            </w:r>
            <w:r w:rsidRPr="00A54089">
              <w:rPr>
                <w:rFonts w:ascii="Arial" w:hAnsi="Arial" w:cs="Arial"/>
              </w:rPr>
              <w:t>g</w:t>
            </w:r>
            <w:r>
              <w:rPr>
                <w:rFonts w:ascii="Arial" w:hAnsi="Arial" w:cs="Arial"/>
              </w:rPr>
              <w:t>.</w:t>
            </w:r>
            <w:r w:rsidRPr="00A54089">
              <w:rPr>
                <w:rFonts w:ascii="Arial" w:hAnsi="Arial" w:cs="Arial"/>
              </w:rPr>
              <w:t xml:space="preserve"> Trauma. Consider alternative views e</w:t>
            </w:r>
            <w:r>
              <w:rPr>
                <w:rFonts w:ascii="Arial" w:hAnsi="Arial" w:cs="Arial"/>
              </w:rPr>
              <w:t>.</w:t>
            </w:r>
            <w:r w:rsidRPr="00A54089">
              <w:rPr>
                <w:rFonts w:ascii="Arial" w:hAnsi="Arial" w:cs="Arial"/>
              </w:rPr>
              <w:t>g</w:t>
            </w:r>
            <w:r>
              <w:rPr>
                <w:rFonts w:ascii="Arial" w:hAnsi="Arial" w:cs="Arial"/>
              </w:rPr>
              <w:t>.</w:t>
            </w:r>
            <w:r w:rsidRPr="00A54089">
              <w:rPr>
                <w:rFonts w:ascii="Arial" w:hAnsi="Arial" w:cs="Arial"/>
              </w:rPr>
              <w:t xml:space="preserve"> Rosenberg and Skyline if standard views are normal.</w:t>
            </w:r>
          </w:p>
        </w:tc>
      </w:tr>
      <w:tr w:rsidR="001B06E3" w:rsidTr="00D00167">
        <w:tc>
          <w:tcPr>
            <w:tcW w:w="1560" w:type="dxa"/>
          </w:tcPr>
          <w:p w:rsidR="001B06E3" w:rsidRPr="00D00167" w:rsidRDefault="001B06E3" w:rsidP="00A54089">
            <w:pPr>
              <w:rPr>
                <w:rFonts w:ascii="Arial" w:hAnsi="Arial" w:cs="Arial"/>
                <w:b/>
              </w:rPr>
            </w:pPr>
            <w:r>
              <w:rPr>
                <w:rFonts w:ascii="Arial" w:hAnsi="Arial" w:cs="Arial"/>
                <w:b/>
              </w:rPr>
              <w:lastRenderedPageBreak/>
              <w:t>Elbow, Hand and Wrist</w:t>
            </w:r>
          </w:p>
        </w:tc>
        <w:tc>
          <w:tcPr>
            <w:tcW w:w="8788" w:type="dxa"/>
          </w:tcPr>
          <w:p w:rsidR="001B06E3" w:rsidRDefault="001B06E3" w:rsidP="001B06E3">
            <w:pPr>
              <w:rPr>
                <w:rFonts w:ascii="Arial" w:hAnsi="Arial" w:cs="Arial"/>
                <w:b/>
                <w:color w:val="FF0000"/>
              </w:rPr>
            </w:pPr>
            <w:r>
              <w:rPr>
                <w:rFonts w:ascii="Arial" w:hAnsi="Arial" w:cs="Arial"/>
                <w:b/>
                <w:color w:val="FF0000"/>
              </w:rPr>
              <w:t>*</w:t>
            </w:r>
            <w:r w:rsidRPr="001B06E3">
              <w:rPr>
                <w:rFonts w:ascii="Arial" w:hAnsi="Arial" w:cs="Arial"/>
                <w:b/>
                <w:color w:val="FF0000"/>
              </w:rPr>
              <w:t>Add according to local requirements</w:t>
            </w:r>
            <w:r w:rsidR="00CB7F09">
              <w:rPr>
                <w:rFonts w:ascii="Arial" w:hAnsi="Arial" w:cs="Arial"/>
                <w:b/>
                <w:color w:val="FF0000"/>
              </w:rPr>
              <w:t>/latest evidence</w:t>
            </w:r>
          </w:p>
          <w:p w:rsidR="001B06E3" w:rsidRDefault="001B06E3" w:rsidP="001B06E3">
            <w:pPr>
              <w:rPr>
                <w:rFonts w:ascii="Arial" w:hAnsi="Arial" w:cs="Arial"/>
                <w:b/>
                <w:color w:val="FF0000"/>
              </w:rPr>
            </w:pPr>
          </w:p>
          <w:p w:rsidR="001B06E3" w:rsidRDefault="001B06E3" w:rsidP="001B06E3">
            <w:pPr>
              <w:rPr>
                <w:rFonts w:ascii="Arial" w:hAnsi="Arial" w:cs="Arial"/>
                <w:b/>
                <w:color w:val="FF0000"/>
              </w:rPr>
            </w:pPr>
          </w:p>
          <w:p w:rsidR="001B06E3" w:rsidRPr="001B06E3" w:rsidRDefault="001B06E3" w:rsidP="001B06E3">
            <w:pPr>
              <w:rPr>
                <w:rFonts w:ascii="Arial" w:hAnsi="Arial" w:cs="Arial"/>
                <w:b/>
              </w:rPr>
            </w:pPr>
          </w:p>
        </w:tc>
      </w:tr>
      <w:tr w:rsidR="00D00167" w:rsidTr="00D00167">
        <w:tc>
          <w:tcPr>
            <w:tcW w:w="1560" w:type="dxa"/>
          </w:tcPr>
          <w:p w:rsidR="00D00167" w:rsidRPr="00D00167" w:rsidRDefault="00D00167" w:rsidP="00A54089">
            <w:pPr>
              <w:rPr>
                <w:rFonts w:ascii="Arial" w:hAnsi="Arial" w:cs="Arial"/>
                <w:b/>
              </w:rPr>
            </w:pPr>
            <w:r w:rsidRPr="00D00167">
              <w:rPr>
                <w:rFonts w:ascii="Arial" w:hAnsi="Arial" w:cs="Arial"/>
                <w:b/>
              </w:rPr>
              <w:t>Hip</w:t>
            </w:r>
          </w:p>
        </w:tc>
        <w:tc>
          <w:tcPr>
            <w:tcW w:w="8788" w:type="dxa"/>
          </w:tcPr>
          <w:p w:rsidR="00454B92" w:rsidRPr="001B06E3" w:rsidRDefault="001B06E3" w:rsidP="001B06E3">
            <w:pPr>
              <w:rPr>
                <w:rFonts w:ascii="Arial" w:hAnsi="Arial" w:cs="Arial"/>
                <w:b/>
                <w:color w:val="FF0000"/>
              </w:rPr>
            </w:pPr>
            <w:r>
              <w:rPr>
                <w:rFonts w:ascii="Arial" w:hAnsi="Arial" w:cs="Arial"/>
                <w:b/>
                <w:color w:val="FF0000"/>
              </w:rPr>
              <w:t>*</w:t>
            </w:r>
            <w:r w:rsidRPr="001B06E3">
              <w:rPr>
                <w:rFonts w:ascii="Arial" w:hAnsi="Arial" w:cs="Arial"/>
                <w:b/>
                <w:color w:val="FF0000"/>
              </w:rPr>
              <w:t>Add according to local requirements</w:t>
            </w:r>
            <w:r w:rsidR="00CB7F09">
              <w:rPr>
                <w:rFonts w:ascii="Arial" w:hAnsi="Arial" w:cs="Arial"/>
                <w:b/>
                <w:color w:val="FF0000"/>
              </w:rPr>
              <w:t>/latest evidence</w:t>
            </w:r>
          </w:p>
          <w:p w:rsidR="001B06E3" w:rsidRDefault="001B06E3" w:rsidP="001B06E3">
            <w:pPr>
              <w:rPr>
                <w:rFonts w:ascii="Arial" w:hAnsi="Arial" w:cs="Arial"/>
              </w:rPr>
            </w:pPr>
          </w:p>
          <w:p w:rsidR="001B06E3" w:rsidRDefault="001B06E3" w:rsidP="001B06E3">
            <w:pPr>
              <w:rPr>
                <w:rFonts w:ascii="Arial" w:hAnsi="Arial" w:cs="Arial"/>
              </w:rPr>
            </w:pPr>
          </w:p>
          <w:p w:rsidR="001B06E3" w:rsidRPr="001B06E3" w:rsidRDefault="001B06E3" w:rsidP="001B06E3">
            <w:pPr>
              <w:rPr>
                <w:rFonts w:ascii="Arial" w:hAnsi="Arial" w:cs="Arial"/>
              </w:rPr>
            </w:pPr>
          </w:p>
        </w:tc>
      </w:tr>
      <w:tr w:rsidR="00D00167" w:rsidTr="00D00167">
        <w:tc>
          <w:tcPr>
            <w:tcW w:w="1560" w:type="dxa"/>
          </w:tcPr>
          <w:p w:rsidR="00D00167" w:rsidRPr="00D00167" w:rsidRDefault="00D00167" w:rsidP="00A54089">
            <w:pPr>
              <w:rPr>
                <w:rFonts w:ascii="Arial" w:hAnsi="Arial" w:cs="Arial"/>
                <w:b/>
              </w:rPr>
            </w:pPr>
            <w:r w:rsidRPr="00D00167">
              <w:rPr>
                <w:rFonts w:ascii="Arial" w:hAnsi="Arial" w:cs="Arial"/>
                <w:b/>
              </w:rPr>
              <w:t>Foot and Ankle</w:t>
            </w:r>
          </w:p>
        </w:tc>
        <w:tc>
          <w:tcPr>
            <w:tcW w:w="8788" w:type="dxa"/>
          </w:tcPr>
          <w:p w:rsidR="00D00167" w:rsidRDefault="001B06E3" w:rsidP="00454B92">
            <w:pPr>
              <w:rPr>
                <w:rFonts w:ascii="Arial" w:hAnsi="Arial" w:cs="Arial"/>
                <w:b/>
                <w:color w:val="FF0000"/>
              </w:rPr>
            </w:pPr>
            <w:r>
              <w:rPr>
                <w:rFonts w:ascii="Arial" w:hAnsi="Arial" w:cs="Arial"/>
                <w:b/>
                <w:color w:val="FF0000"/>
              </w:rPr>
              <w:t>*</w:t>
            </w:r>
            <w:r w:rsidRPr="001B06E3">
              <w:rPr>
                <w:rFonts w:ascii="Arial" w:hAnsi="Arial" w:cs="Arial"/>
                <w:b/>
                <w:color w:val="FF0000"/>
              </w:rPr>
              <w:t>Add according to local requirements</w:t>
            </w:r>
            <w:r w:rsidR="00CB7F09">
              <w:rPr>
                <w:rFonts w:ascii="Arial" w:hAnsi="Arial" w:cs="Arial"/>
                <w:b/>
                <w:color w:val="FF0000"/>
              </w:rPr>
              <w:t>/latest evidence</w:t>
            </w:r>
          </w:p>
          <w:p w:rsidR="001B06E3" w:rsidRDefault="001B06E3" w:rsidP="00454B92">
            <w:pPr>
              <w:rPr>
                <w:rFonts w:ascii="Arial" w:hAnsi="Arial" w:cs="Arial"/>
                <w:b/>
                <w:color w:val="FF0000"/>
              </w:rPr>
            </w:pPr>
          </w:p>
          <w:p w:rsidR="001B06E3" w:rsidRDefault="001B06E3" w:rsidP="00454B92">
            <w:pPr>
              <w:rPr>
                <w:rFonts w:ascii="Arial" w:hAnsi="Arial" w:cs="Arial"/>
                <w:b/>
                <w:color w:val="FF0000"/>
              </w:rPr>
            </w:pPr>
          </w:p>
          <w:p w:rsidR="001B06E3" w:rsidRPr="001B06E3" w:rsidRDefault="001B06E3" w:rsidP="00454B92">
            <w:pPr>
              <w:rPr>
                <w:rFonts w:ascii="Arial" w:hAnsi="Arial" w:cs="Arial"/>
                <w:b/>
                <w:color w:val="FF0000"/>
              </w:rPr>
            </w:pPr>
          </w:p>
        </w:tc>
      </w:tr>
    </w:tbl>
    <w:p w:rsidR="00D00167" w:rsidRPr="00A54089" w:rsidRDefault="00D00167" w:rsidP="00A54089">
      <w:pPr>
        <w:spacing w:after="0" w:line="240" w:lineRule="auto"/>
        <w:ind w:left="851" w:hanging="851"/>
        <w:rPr>
          <w:rFonts w:ascii="Arial" w:hAnsi="Arial" w:cs="Arial"/>
        </w:rPr>
      </w:pPr>
    </w:p>
    <w:p w:rsidR="00454B92" w:rsidRPr="00454B92" w:rsidRDefault="00FF723E" w:rsidP="00A54089">
      <w:pPr>
        <w:pStyle w:val="ListParagraph"/>
        <w:numPr>
          <w:ilvl w:val="1"/>
          <w:numId w:val="1"/>
        </w:numPr>
        <w:spacing w:after="0" w:line="240" w:lineRule="auto"/>
        <w:rPr>
          <w:rFonts w:ascii="Arial" w:hAnsi="Arial" w:cs="Arial"/>
          <w:b/>
        </w:rPr>
      </w:pPr>
      <w:r w:rsidRPr="00A54089">
        <w:rPr>
          <w:rFonts w:ascii="Arial" w:hAnsi="Arial" w:cs="Arial"/>
          <w:b/>
        </w:rPr>
        <w:t>Red Flags</w:t>
      </w:r>
      <w:r w:rsidRPr="00454B92">
        <w:rPr>
          <w:rFonts w:ascii="Arial" w:hAnsi="Arial" w:cs="Arial"/>
          <w:b/>
          <w:color w:val="FF0000"/>
        </w:rPr>
        <w:t xml:space="preserve"> </w:t>
      </w:r>
    </w:p>
    <w:p w:rsidR="00FF723E" w:rsidRPr="00A54089" w:rsidRDefault="00454B92" w:rsidP="00454B92">
      <w:pPr>
        <w:pStyle w:val="ListParagraph"/>
        <w:spacing w:after="0" w:line="240" w:lineRule="auto"/>
        <w:ind w:left="727"/>
        <w:rPr>
          <w:rFonts w:ascii="Arial" w:hAnsi="Arial" w:cs="Arial"/>
          <w:b/>
        </w:rPr>
      </w:pPr>
      <w:r>
        <w:rPr>
          <w:rFonts w:ascii="Arial" w:hAnsi="Arial" w:cs="Arial"/>
          <w:b/>
          <w:color w:val="FF0000"/>
        </w:rPr>
        <w:t>*</w:t>
      </w:r>
      <w:r w:rsidRPr="00454B92">
        <w:rPr>
          <w:rFonts w:ascii="Arial" w:hAnsi="Arial" w:cs="Arial"/>
          <w:b/>
          <w:color w:val="FF0000"/>
        </w:rPr>
        <w:t>EXAMPLE</w:t>
      </w:r>
      <w:r w:rsidR="001B06E3">
        <w:rPr>
          <w:rFonts w:ascii="Arial" w:hAnsi="Arial" w:cs="Arial"/>
          <w:b/>
          <w:color w:val="FF0000"/>
        </w:rPr>
        <w:t xml:space="preserve"> – EDIT WITH LOCAL INFORMATION</w:t>
      </w:r>
      <w:r w:rsidR="00CB7F09">
        <w:rPr>
          <w:rFonts w:ascii="Arial" w:hAnsi="Arial" w:cs="Arial"/>
          <w:b/>
          <w:color w:val="FF0000"/>
        </w:rPr>
        <w:t>/LATEST EVIDENCE</w:t>
      </w:r>
    </w:p>
    <w:p w:rsidR="00FF723E" w:rsidRPr="00A54089" w:rsidRDefault="00FF723E" w:rsidP="00A54089">
      <w:pPr>
        <w:pStyle w:val="ListParagraph"/>
        <w:spacing w:after="0" w:line="240" w:lineRule="auto"/>
        <w:ind w:left="727"/>
        <w:rPr>
          <w:rFonts w:ascii="Arial" w:hAnsi="Arial" w:cs="Arial"/>
          <w:b/>
        </w:rPr>
      </w:pPr>
      <w:r w:rsidRPr="00A54089">
        <w:rPr>
          <w:rFonts w:ascii="Arial" w:hAnsi="Arial" w:cs="Arial"/>
          <w:b/>
        </w:rPr>
        <w:t xml:space="preserve"> </w:t>
      </w:r>
    </w:p>
    <w:p w:rsidR="00FF723E" w:rsidRPr="00A54089" w:rsidRDefault="00FF723E" w:rsidP="00A54089">
      <w:pPr>
        <w:spacing w:after="0" w:line="240" w:lineRule="auto"/>
        <w:ind w:left="720"/>
        <w:rPr>
          <w:rFonts w:ascii="Arial" w:hAnsi="Arial" w:cs="Arial"/>
        </w:rPr>
      </w:pPr>
      <w:r w:rsidRPr="00A54089">
        <w:rPr>
          <w:rFonts w:ascii="Arial" w:hAnsi="Arial" w:cs="Arial"/>
        </w:rPr>
        <w:t>These are signs of suspected serious pathology and can include any of the following:</w:t>
      </w:r>
    </w:p>
    <w:p w:rsidR="00FF723E" w:rsidRPr="00A54089" w:rsidRDefault="00FF723E" w:rsidP="00A54089">
      <w:pPr>
        <w:pStyle w:val="ListParagraph"/>
        <w:numPr>
          <w:ilvl w:val="0"/>
          <w:numId w:val="8"/>
        </w:numPr>
        <w:spacing w:after="0" w:line="240" w:lineRule="auto"/>
        <w:rPr>
          <w:rFonts w:ascii="Arial" w:hAnsi="Arial" w:cs="Arial"/>
        </w:rPr>
      </w:pPr>
      <w:r w:rsidRPr="00A54089">
        <w:rPr>
          <w:rFonts w:ascii="Arial" w:hAnsi="Arial" w:cs="Arial"/>
        </w:rPr>
        <w:t>Presentation age (1st episode) &lt; 20 or &gt; 55</w:t>
      </w:r>
    </w:p>
    <w:p w:rsidR="00FF723E" w:rsidRPr="00A54089" w:rsidRDefault="00FF723E" w:rsidP="00A54089">
      <w:pPr>
        <w:pStyle w:val="ListParagraph"/>
        <w:numPr>
          <w:ilvl w:val="0"/>
          <w:numId w:val="8"/>
        </w:numPr>
        <w:spacing w:after="0" w:line="240" w:lineRule="auto"/>
        <w:rPr>
          <w:rFonts w:ascii="Arial" w:hAnsi="Arial" w:cs="Arial"/>
        </w:rPr>
      </w:pPr>
      <w:r w:rsidRPr="00A54089">
        <w:rPr>
          <w:rFonts w:ascii="Arial" w:hAnsi="Arial" w:cs="Arial"/>
        </w:rPr>
        <w:t>Non mechanical pain (constant)</w:t>
      </w:r>
    </w:p>
    <w:p w:rsidR="00FF723E" w:rsidRPr="00A54089" w:rsidRDefault="00FF723E" w:rsidP="00A54089">
      <w:pPr>
        <w:pStyle w:val="ListParagraph"/>
        <w:numPr>
          <w:ilvl w:val="0"/>
          <w:numId w:val="8"/>
        </w:numPr>
        <w:spacing w:after="0" w:line="240" w:lineRule="auto"/>
        <w:rPr>
          <w:rFonts w:ascii="Arial" w:hAnsi="Arial" w:cs="Arial"/>
        </w:rPr>
      </w:pPr>
      <w:r w:rsidRPr="00A54089">
        <w:rPr>
          <w:rFonts w:ascii="Arial" w:hAnsi="Arial" w:cs="Arial"/>
        </w:rPr>
        <w:t>Past history of carcinoma, steroids, HIV</w:t>
      </w:r>
    </w:p>
    <w:p w:rsidR="00FF723E" w:rsidRPr="00A54089" w:rsidRDefault="00FF723E" w:rsidP="00A54089">
      <w:pPr>
        <w:pStyle w:val="ListParagraph"/>
        <w:numPr>
          <w:ilvl w:val="0"/>
          <w:numId w:val="8"/>
        </w:numPr>
        <w:spacing w:after="0" w:line="240" w:lineRule="auto"/>
        <w:rPr>
          <w:rFonts w:ascii="Arial" w:hAnsi="Arial" w:cs="Arial"/>
        </w:rPr>
      </w:pPr>
      <w:r w:rsidRPr="00A54089">
        <w:rPr>
          <w:rFonts w:ascii="Arial" w:hAnsi="Arial" w:cs="Arial"/>
        </w:rPr>
        <w:t>Unwell, unexplained weight loss</w:t>
      </w:r>
    </w:p>
    <w:p w:rsidR="00FF723E" w:rsidRPr="00A54089" w:rsidRDefault="00FF723E" w:rsidP="00A54089">
      <w:pPr>
        <w:pStyle w:val="ListParagraph"/>
        <w:numPr>
          <w:ilvl w:val="0"/>
          <w:numId w:val="8"/>
        </w:numPr>
        <w:spacing w:after="0" w:line="240" w:lineRule="auto"/>
        <w:rPr>
          <w:rFonts w:ascii="Arial" w:hAnsi="Arial" w:cs="Arial"/>
        </w:rPr>
      </w:pPr>
      <w:r w:rsidRPr="00A54089">
        <w:rPr>
          <w:rFonts w:ascii="Arial" w:hAnsi="Arial" w:cs="Arial"/>
        </w:rPr>
        <w:t>Widespread and progressive neurological symptoms and signs</w:t>
      </w:r>
    </w:p>
    <w:p w:rsidR="00FF723E" w:rsidRPr="00A54089" w:rsidRDefault="00FF723E" w:rsidP="00A54089">
      <w:pPr>
        <w:pStyle w:val="ListParagraph"/>
        <w:numPr>
          <w:ilvl w:val="0"/>
          <w:numId w:val="8"/>
        </w:numPr>
        <w:spacing w:after="0" w:line="240" w:lineRule="auto"/>
        <w:rPr>
          <w:rFonts w:ascii="Arial" w:hAnsi="Arial" w:cs="Arial"/>
        </w:rPr>
      </w:pPr>
      <w:r w:rsidRPr="00A54089">
        <w:rPr>
          <w:rFonts w:ascii="Arial" w:hAnsi="Arial" w:cs="Arial"/>
        </w:rPr>
        <w:t>Structural deformity</w:t>
      </w:r>
    </w:p>
    <w:p w:rsidR="00FF723E" w:rsidRPr="00A54089" w:rsidRDefault="00FF723E" w:rsidP="00A54089">
      <w:pPr>
        <w:pStyle w:val="ListParagraph"/>
        <w:numPr>
          <w:ilvl w:val="0"/>
          <w:numId w:val="8"/>
        </w:numPr>
        <w:spacing w:after="0" w:line="240" w:lineRule="auto"/>
        <w:rPr>
          <w:rFonts w:ascii="Arial" w:hAnsi="Arial" w:cs="Arial"/>
        </w:rPr>
      </w:pPr>
      <w:r w:rsidRPr="00A54089">
        <w:rPr>
          <w:rFonts w:ascii="Arial" w:hAnsi="Arial" w:cs="Arial"/>
        </w:rPr>
        <w:t>Thoracic pain</w:t>
      </w:r>
    </w:p>
    <w:p w:rsidR="00A54089" w:rsidRPr="0098339F" w:rsidRDefault="00FF723E" w:rsidP="0098339F">
      <w:pPr>
        <w:pStyle w:val="ListParagraph"/>
        <w:numPr>
          <w:ilvl w:val="0"/>
          <w:numId w:val="8"/>
        </w:numPr>
        <w:spacing w:after="0" w:line="240" w:lineRule="auto"/>
        <w:rPr>
          <w:rFonts w:ascii="Arial" w:hAnsi="Arial" w:cs="Arial"/>
        </w:rPr>
      </w:pPr>
      <w:r w:rsidRPr="00A54089">
        <w:rPr>
          <w:rFonts w:ascii="Arial" w:hAnsi="Arial" w:cs="Arial"/>
        </w:rPr>
        <w:t>Possible infection</w:t>
      </w:r>
    </w:p>
    <w:p w:rsidR="00FF723E" w:rsidRPr="00A54089" w:rsidRDefault="00FF723E" w:rsidP="00A54089">
      <w:pPr>
        <w:spacing w:after="0" w:line="240" w:lineRule="auto"/>
        <w:rPr>
          <w:rFonts w:ascii="Arial" w:hAnsi="Arial" w:cs="Arial"/>
        </w:rPr>
      </w:pPr>
    </w:p>
    <w:p w:rsidR="00FF723E" w:rsidRPr="00A54089" w:rsidRDefault="00FF723E" w:rsidP="00A54089">
      <w:pPr>
        <w:pStyle w:val="ListParagraph"/>
        <w:numPr>
          <w:ilvl w:val="1"/>
          <w:numId w:val="1"/>
        </w:numPr>
        <w:spacing w:after="0" w:line="240" w:lineRule="auto"/>
        <w:rPr>
          <w:rFonts w:ascii="Arial" w:hAnsi="Arial" w:cs="Arial"/>
          <w:b/>
        </w:rPr>
      </w:pPr>
      <w:r w:rsidRPr="00A54089">
        <w:rPr>
          <w:rFonts w:ascii="Arial" w:hAnsi="Arial" w:cs="Arial"/>
          <w:b/>
        </w:rPr>
        <w:t xml:space="preserve">Rheumatology </w:t>
      </w:r>
    </w:p>
    <w:p w:rsidR="00FF723E" w:rsidRPr="00A54089" w:rsidRDefault="00FF723E" w:rsidP="00A54089">
      <w:pPr>
        <w:pStyle w:val="ListParagraph"/>
        <w:spacing w:after="0" w:line="240" w:lineRule="auto"/>
        <w:ind w:left="727"/>
        <w:rPr>
          <w:rFonts w:ascii="Arial" w:hAnsi="Arial" w:cs="Arial"/>
          <w:b/>
        </w:rPr>
      </w:pPr>
    </w:p>
    <w:p w:rsidR="00FF723E" w:rsidRPr="0098339F" w:rsidRDefault="0098339F" w:rsidP="0098339F">
      <w:pPr>
        <w:spacing w:after="0" w:line="240" w:lineRule="auto"/>
        <w:rPr>
          <w:rFonts w:ascii="Arial" w:hAnsi="Arial" w:cs="Arial"/>
          <w:i/>
          <w:color w:val="FF0000"/>
        </w:rPr>
      </w:pPr>
      <w:r w:rsidRPr="0098339F">
        <w:rPr>
          <w:rFonts w:ascii="Arial" w:hAnsi="Arial" w:cs="Arial"/>
          <w:i/>
          <w:color w:val="FF0000"/>
        </w:rPr>
        <w:t>*</w:t>
      </w:r>
      <w:r w:rsidR="00FF723E" w:rsidRPr="0098339F">
        <w:rPr>
          <w:rFonts w:ascii="Arial" w:hAnsi="Arial" w:cs="Arial"/>
          <w:i/>
          <w:color w:val="FF0000"/>
        </w:rPr>
        <w:t xml:space="preserve">The threshold for radiological investigations should be agreed collaboratively with local rheumatology secondary care services. </w:t>
      </w:r>
    </w:p>
    <w:p w:rsidR="00FF723E" w:rsidRPr="00A54089" w:rsidRDefault="00FF723E" w:rsidP="00A54089">
      <w:pPr>
        <w:rPr>
          <w:rFonts w:ascii="Arial" w:hAnsi="Arial" w:cs="Arial"/>
          <w:b/>
        </w:rPr>
      </w:pPr>
    </w:p>
    <w:p w:rsidR="00FF723E" w:rsidRDefault="00FF723E" w:rsidP="00A54089">
      <w:pPr>
        <w:pStyle w:val="ListParagraph"/>
        <w:numPr>
          <w:ilvl w:val="0"/>
          <w:numId w:val="1"/>
        </w:numPr>
        <w:spacing w:after="0" w:line="240" w:lineRule="auto"/>
        <w:ind w:left="709" w:hanging="709"/>
        <w:rPr>
          <w:rFonts w:ascii="Arial" w:hAnsi="Arial" w:cs="Arial"/>
          <w:b/>
          <w:caps/>
        </w:rPr>
      </w:pPr>
      <w:r w:rsidRPr="00A54089">
        <w:rPr>
          <w:rFonts w:ascii="Arial" w:hAnsi="Arial" w:cs="Arial"/>
          <w:b/>
          <w:caps/>
        </w:rPr>
        <w:t>Referral Procedure and acting on urgent results</w:t>
      </w:r>
    </w:p>
    <w:p w:rsidR="0098339F" w:rsidRPr="0098339F" w:rsidRDefault="0098339F" w:rsidP="0098339F">
      <w:pPr>
        <w:pStyle w:val="ListParagraph"/>
        <w:spacing w:after="0" w:line="240" w:lineRule="auto"/>
        <w:ind w:left="360" w:firstLine="349"/>
        <w:rPr>
          <w:rFonts w:ascii="Arial" w:hAnsi="Arial" w:cs="Arial"/>
          <w:b/>
          <w:caps/>
        </w:rPr>
      </w:pPr>
      <w:r>
        <w:rPr>
          <w:rFonts w:ascii="Arial" w:hAnsi="Arial" w:cs="Arial"/>
          <w:b/>
          <w:caps/>
          <w:color w:val="FF0000"/>
        </w:rPr>
        <w:t>*</w:t>
      </w:r>
      <w:r w:rsidRPr="0098339F">
        <w:rPr>
          <w:rFonts w:ascii="Arial" w:hAnsi="Arial" w:cs="Arial"/>
          <w:b/>
          <w:caps/>
          <w:color w:val="FF0000"/>
        </w:rPr>
        <w:t>EXAMPLE</w:t>
      </w:r>
      <w:r w:rsidR="008868F2">
        <w:rPr>
          <w:rFonts w:ascii="Arial" w:hAnsi="Arial" w:cs="Arial"/>
          <w:b/>
          <w:caps/>
          <w:color w:val="FF0000"/>
        </w:rPr>
        <w:t xml:space="preserve"> – </w:t>
      </w:r>
      <w:r>
        <w:rPr>
          <w:rFonts w:ascii="Arial" w:hAnsi="Arial" w:cs="Arial"/>
          <w:b/>
          <w:caps/>
          <w:color w:val="FF0000"/>
        </w:rPr>
        <w:t>edit with local information</w:t>
      </w:r>
      <w:r w:rsidR="008868F2">
        <w:rPr>
          <w:rFonts w:ascii="Arial" w:hAnsi="Arial" w:cs="Arial"/>
          <w:b/>
          <w:caps/>
          <w:color w:val="FF0000"/>
        </w:rPr>
        <w:t>/LATEST EVIDENCE</w:t>
      </w:r>
    </w:p>
    <w:p w:rsidR="00FF723E" w:rsidRPr="008868F2" w:rsidRDefault="00FF723E" w:rsidP="008868F2">
      <w:pPr>
        <w:spacing w:after="0" w:line="240" w:lineRule="auto"/>
        <w:rPr>
          <w:rFonts w:ascii="Arial" w:hAnsi="Arial" w:cs="Arial"/>
          <w:b/>
          <w:caps/>
        </w:rPr>
      </w:pPr>
    </w:p>
    <w:p w:rsidR="00FF723E" w:rsidRPr="00A54089" w:rsidRDefault="00FF723E" w:rsidP="00A54089">
      <w:pPr>
        <w:pStyle w:val="ListParagraph"/>
        <w:numPr>
          <w:ilvl w:val="0"/>
          <w:numId w:val="9"/>
        </w:numPr>
        <w:spacing w:after="0" w:line="240" w:lineRule="auto"/>
        <w:rPr>
          <w:rFonts w:ascii="Arial" w:hAnsi="Arial" w:cs="Arial"/>
        </w:rPr>
      </w:pPr>
      <w:r w:rsidRPr="00A54089">
        <w:rPr>
          <w:rFonts w:ascii="Arial" w:hAnsi="Arial" w:cs="Arial"/>
        </w:rPr>
        <w:t>An x-ray request will</w:t>
      </w:r>
      <w:r w:rsidR="00A54089">
        <w:rPr>
          <w:rFonts w:ascii="Arial" w:hAnsi="Arial" w:cs="Arial"/>
        </w:rPr>
        <w:t xml:space="preserve"> be made within the GP surgery</w:t>
      </w:r>
    </w:p>
    <w:p w:rsidR="00FF723E" w:rsidRPr="00A54089" w:rsidRDefault="00FF723E" w:rsidP="00A54089">
      <w:pPr>
        <w:pStyle w:val="ListParagraph"/>
        <w:numPr>
          <w:ilvl w:val="0"/>
          <w:numId w:val="9"/>
        </w:numPr>
        <w:spacing w:after="0" w:line="240" w:lineRule="auto"/>
        <w:rPr>
          <w:rFonts w:ascii="Arial" w:hAnsi="Arial" w:cs="Arial"/>
        </w:rPr>
      </w:pPr>
      <w:r w:rsidRPr="00A54089">
        <w:rPr>
          <w:rFonts w:ascii="Arial" w:hAnsi="Arial" w:cs="Arial"/>
        </w:rPr>
        <w:t xml:space="preserve">The referral must </w:t>
      </w:r>
      <w:r w:rsidRPr="00486612">
        <w:rPr>
          <w:rFonts w:ascii="Arial" w:hAnsi="Arial" w:cs="Arial"/>
        </w:rPr>
        <w:t xml:space="preserve">comply with </w:t>
      </w:r>
      <w:r w:rsidR="00143BD7" w:rsidRPr="00486612">
        <w:rPr>
          <w:rFonts w:ascii="Arial" w:hAnsi="Arial" w:cs="Arial"/>
        </w:rPr>
        <w:t>Ionising Radiation (Medical Exposure) Regulations (</w:t>
      </w:r>
      <w:r w:rsidRPr="00486612">
        <w:rPr>
          <w:rFonts w:ascii="Arial" w:hAnsi="Arial" w:cs="Arial"/>
        </w:rPr>
        <w:t>IRMER</w:t>
      </w:r>
      <w:r w:rsidR="00143BD7" w:rsidRPr="00486612">
        <w:rPr>
          <w:rFonts w:ascii="Arial" w:hAnsi="Arial" w:cs="Arial"/>
        </w:rPr>
        <w:t>)</w:t>
      </w:r>
      <w:r w:rsidR="00B71D6C" w:rsidRPr="00486612">
        <w:rPr>
          <w:rFonts w:ascii="Arial" w:hAnsi="Arial" w:cs="Arial"/>
        </w:rPr>
        <w:t xml:space="preserve"> </w:t>
      </w:r>
      <w:r w:rsidRPr="00486612">
        <w:rPr>
          <w:rFonts w:ascii="Arial" w:hAnsi="Arial" w:cs="Arial"/>
        </w:rPr>
        <w:t>and contain accurate patient identifiable information (3 patient identifiers), relevant clinical information (including previous investigat</w:t>
      </w:r>
      <w:r w:rsidR="00A54089" w:rsidRPr="00486612">
        <w:rPr>
          <w:rFonts w:ascii="Arial" w:hAnsi="Arial" w:cs="Arial"/>
        </w:rPr>
        <w:t xml:space="preserve">ions) and a clinical question. </w:t>
      </w:r>
      <w:r w:rsidR="00B71D6C" w:rsidRPr="00486612">
        <w:rPr>
          <w:rFonts w:ascii="Arial" w:hAnsi="Arial" w:cs="Arial"/>
        </w:rPr>
        <w:t>Nuclear Magnetic Resonance (</w:t>
      </w:r>
      <w:r w:rsidRPr="00486612">
        <w:rPr>
          <w:rFonts w:ascii="Arial" w:hAnsi="Arial" w:cs="Arial"/>
        </w:rPr>
        <w:t>NMR</w:t>
      </w:r>
      <w:r w:rsidR="00B71D6C" w:rsidRPr="00486612">
        <w:rPr>
          <w:rFonts w:ascii="Arial" w:hAnsi="Arial" w:cs="Arial"/>
        </w:rPr>
        <w:t>) Imaging</w:t>
      </w:r>
      <w:r w:rsidRPr="00486612">
        <w:rPr>
          <w:rFonts w:ascii="Arial" w:hAnsi="Arial" w:cs="Arial"/>
        </w:rPr>
        <w:t xml:space="preserve"> should be written within the clinical information.</w:t>
      </w:r>
      <w:r w:rsidRPr="00A54089">
        <w:rPr>
          <w:rFonts w:ascii="Arial" w:hAnsi="Arial" w:cs="Arial"/>
        </w:rPr>
        <w:t xml:space="preserve"> </w:t>
      </w:r>
    </w:p>
    <w:p w:rsidR="00FF723E" w:rsidRPr="00A54089" w:rsidRDefault="00FF723E" w:rsidP="00A54089">
      <w:pPr>
        <w:pStyle w:val="ListParagraph"/>
        <w:numPr>
          <w:ilvl w:val="0"/>
          <w:numId w:val="9"/>
        </w:numPr>
        <w:spacing w:after="0" w:line="240" w:lineRule="auto"/>
        <w:rPr>
          <w:rFonts w:ascii="Arial" w:hAnsi="Arial" w:cs="Arial"/>
        </w:rPr>
      </w:pPr>
      <w:r w:rsidRPr="00A54089">
        <w:rPr>
          <w:rFonts w:ascii="Arial" w:hAnsi="Arial" w:cs="Arial"/>
        </w:rPr>
        <w:t xml:space="preserve">The patient will be provided with a printed copy of the x-ray request to take with them to their local x-ray department. Relevant information regarding access to the x-ray department will be provided to the patient.  </w:t>
      </w:r>
    </w:p>
    <w:p w:rsidR="00FF723E" w:rsidRDefault="00FF723E" w:rsidP="00A54089">
      <w:pPr>
        <w:pStyle w:val="ListParagraph"/>
        <w:numPr>
          <w:ilvl w:val="0"/>
          <w:numId w:val="9"/>
        </w:numPr>
        <w:spacing w:after="0" w:line="240" w:lineRule="auto"/>
        <w:rPr>
          <w:rFonts w:ascii="Arial" w:hAnsi="Arial" w:cs="Arial"/>
        </w:rPr>
      </w:pPr>
      <w:r w:rsidRPr="00A54089">
        <w:rPr>
          <w:rFonts w:ascii="Arial" w:hAnsi="Arial" w:cs="Arial"/>
        </w:rPr>
        <w:t xml:space="preserve">If an urgent finding is reported and the referring clinician is not available, the duty GP will take the necessary steps to make any necessary/urgent referrals. This will ensure that there is no delay to patient care. </w:t>
      </w:r>
    </w:p>
    <w:p w:rsidR="0041742C" w:rsidRDefault="0041742C" w:rsidP="0041742C">
      <w:pPr>
        <w:pStyle w:val="ListParagraph"/>
        <w:spacing w:after="0" w:line="240" w:lineRule="auto"/>
        <w:ind w:left="1080"/>
        <w:rPr>
          <w:rFonts w:ascii="Arial" w:hAnsi="Arial" w:cs="Arial"/>
        </w:rPr>
      </w:pPr>
    </w:p>
    <w:p w:rsidR="0041742C" w:rsidRPr="00486612" w:rsidRDefault="0041742C" w:rsidP="0041742C">
      <w:pPr>
        <w:pStyle w:val="ListParagraph"/>
        <w:spacing w:after="0" w:line="240" w:lineRule="auto"/>
        <w:ind w:left="1080"/>
        <w:rPr>
          <w:rFonts w:ascii="Arial" w:hAnsi="Arial" w:cs="Arial"/>
        </w:rPr>
      </w:pPr>
    </w:p>
    <w:p w:rsidR="0098339F" w:rsidRDefault="00FF723E" w:rsidP="00A54089">
      <w:pPr>
        <w:pStyle w:val="ListParagraph"/>
        <w:numPr>
          <w:ilvl w:val="0"/>
          <w:numId w:val="1"/>
        </w:numPr>
        <w:spacing w:after="0" w:line="240" w:lineRule="auto"/>
        <w:ind w:left="709" w:hanging="709"/>
        <w:rPr>
          <w:rFonts w:ascii="Arial" w:hAnsi="Arial" w:cs="Arial"/>
          <w:b/>
          <w:caps/>
        </w:rPr>
      </w:pPr>
      <w:r w:rsidRPr="00A54089">
        <w:rPr>
          <w:rFonts w:ascii="Arial" w:hAnsi="Arial" w:cs="Arial"/>
          <w:b/>
          <w:caps/>
        </w:rPr>
        <w:lastRenderedPageBreak/>
        <w:t>Audit of practice</w:t>
      </w:r>
      <w:r w:rsidR="0098339F">
        <w:rPr>
          <w:rFonts w:ascii="Arial" w:hAnsi="Arial" w:cs="Arial"/>
          <w:b/>
          <w:caps/>
        </w:rPr>
        <w:t xml:space="preserve"> </w:t>
      </w:r>
    </w:p>
    <w:p w:rsidR="00FF723E" w:rsidRPr="00A54089" w:rsidRDefault="0098339F" w:rsidP="0098339F">
      <w:pPr>
        <w:pStyle w:val="ListParagraph"/>
        <w:spacing w:after="0" w:line="240" w:lineRule="auto"/>
        <w:ind w:left="709"/>
        <w:rPr>
          <w:rFonts w:ascii="Arial" w:hAnsi="Arial" w:cs="Arial"/>
          <w:b/>
          <w:caps/>
        </w:rPr>
      </w:pPr>
      <w:r>
        <w:rPr>
          <w:rFonts w:ascii="Arial" w:hAnsi="Arial" w:cs="Arial"/>
          <w:b/>
          <w:caps/>
          <w:color w:val="FF0000"/>
        </w:rPr>
        <w:t>*</w:t>
      </w:r>
      <w:r w:rsidRPr="0098339F">
        <w:rPr>
          <w:rFonts w:ascii="Arial" w:hAnsi="Arial" w:cs="Arial"/>
          <w:b/>
          <w:caps/>
          <w:color w:val="FF0000"/>
        </w:rPr>
        <w:t>EXAMPLE</w:t>
      </w:r>
      <w:r>
        <w:rPr>
          <w:rFonts w:ascii="Arial" w:hAnsi="Arial" w:cs="Arial"/>
          <w:b/>
          <w:caps/>
          <w:color w:val="FF0000"/>
        </w:rPr>
        <w:t xml:space="preserve"> – edit with local information</w:t>
      </w:r>
      <w:r w:rsidR="008868F2">
        <w:rPr>
          <w:rFonts w:ascii="Arial" w:hAnsi="Arial" w:cs="Arial"/>
          <w:b/>
          <w:caps/>
          <w:color w:val="FF0000"/>
        </w:rPr>
        <w:t>/lATEST eVIDENCE</w:t>
      </w:r>
    </w:p>
    <w:p w:rsidR="00FF723E" w:rsidRPr="00A54089" w:rsidRDefault="00FF723E" w:rsidP="00A54089">
      <w:pPr>
        <w:pStyle w:val="ListParagraph"/>
        <w:spacing w:after="0" w:line="240" w:lineRule="auto"/>
        <w:ind w:left="709"/>
        <w:rPr>
          <w:rFonts w:ascii="Arial" w:hAnsi="Arial" w:cs="Arial"/>
          <w:b/>
          <w:caps/>
        </w:rPr>
      </w:pPr>
    </w:p>
    <w:p w:rsidR="00FF723E" w:rsidRPr="00A54089" w:rsidRDefault="00FF723E" w:rsidP="00A54089">
      <w:pPr>
        <w:rPr>
          <w:rFonts w:ascii="Arial" w:hAnsi="Arial" w:cs="Arial"/>
        </w:rPr>
      </w:pPr>
      <w:r w:rsidRPr="00A54089">
        <w:rPr>
          <w:rFonts w:ascii="Arial" w:hAnsi="Arial" w:cs="Arial"/>
        </w:rPr>
        <w:t xml:space="preserve">A record of all x-ray requests made by the first contact practitioner must be kept and include the patient’s identifiable information, the clinical question/reason for referral, the result of the x-ray and the outcome. </w:t>
      </w:r>
    </w:p>
    <w:p w:rsidR="00FF723E" w:rsidRPr="00A54089" w:rsidRDefault="00FF723E" w:rsidP="00A54089">
      <w:pPr>
        <w:pStyle w:val="ListParagraph"/>
        <w:numPr>
          <w:ilvl w:val="0"/>
          <w:numId w:val="10"/>
        </w:numPr>
        <w:spacing w:after="0" w:line="240" w:lineRule="auto"/>
        <w:rPr>
          <w:rFonts w:ascii="Arial" w:hAnsi="Arial" w:cs="Arial"/>
        </w:rPr>
      </w:pPr>
      <w:r w:rsidRPr="00A54089">
        <w:rPr>
          <w:rFonts w:ascii="Arial" w:hAnsi="Arial" w:cs="Arial"/>
        </w:rPr>
        <w:t>This will allow clinicians to:</w:t>
      </w:r>
    </w:p>
    <w:p w:rsidR="00A54089" w:rsidRDefault="00FF723E" w:rsidP="00A54089">
      <w:pPr>
        <w:pStyle w:val="ListParagraph"/>
        <w:numPr>
          <w:ilvl w:val="0"/>
          <w:numId w:val="14"/>
        </w:numPr>
        <w:spacing w:after="0" w:line="240" w:lineRule="auto"/>
        <w:rPr>
          <w:rFonts w:ascii="Arial" w:hAnsi="Arial" w:cs="Arial"/>
        </w:rPr>
      </w:pPr>
      <w:r w:rsidRPr="00A54089">
        <w:rPr>
          <w:rFonts w:ascii="Arial" w:hAnsi="Arial" w:cs="Arial"/>
        </w:rPr>
        <w:t>Review their own practice</w:t>
      </w:r>
    </w:p>
    <w:p w:rsidR="00A54089" w:rsidRPr="0098339F" w:rsidRDefault="00FF723E" w:rsidP="00A54089">
      <w:pPr>
        <w:pStyle w:val="ListParagraph"/>
        <w:numPr>
          <w:ilvl w:val="0"/>
          <w:numId w:val="14"/>
        </w:numPr>
        <w:spacing w:after="0" w:line="240" w:lineRule="auto"/>
        <w:rPr>
          <w:rFonts w:ascii="Arial" w:hAnsi="Arial" w:cs="Arial"/>
        </w:rPr>
      </w:pPr>
      <w:r w:rsidRPr="0098339F">
        <w:rPr>
          <w:rFonts w:ascii="Arial" w:hAnsi="Arial" w:cs="Arial"/>
        </w:rPr>
        <w:t>Determine whether the clinical question was answered/relevant information obtained</w:t>
      </w:r>
    </w:p>
    <w:p w:rsidR="00A54089" w:rsidRPr="0098339F" w:rsidRDefault="00FF723E" w:rsidP="00A54089">
      <w:pPr>
        <w:pStyle w:val="ListParagraph"/>
        <w:numPr>
          <w:ilvl w:val="0"/>
          <w:numId w:val="14"/>
        </w:numPr>
        <w:spacing w:after="0" w:line="240" w:lineRule="auto"/>
        <w:rPr>
          <w:rFonts w:ascii="Arial" w:hAnsi="Arial" w:cs="Arial"/>
        </w:rPr>
      </w:pPr>
      <w:r w:rsidRPr="0098339F">
        <w:rPr>
          <w:rFonts w:ascii="Arial" w:hAnsi="Arial" w:cs="Arial"/>
        </w:rPr>
        <w:t>Ensure that no red flags/sinister pathologies are missed</w:t>
      </w:r>
    </w:p>
    <w:p w:rsidR="00FF723E" w:rsidRPr="0098339F" w:rsidRDefault="00FF723E" w:rsidP="00A54089">
      <w:pPr>
        <w:pStyle w:val="ListParagraph"/>
        <w:numPr>
          <w:ilvl w:val="0"/>
          <w:numId w:val="14"/>
        </w:numPr>
        <w:spacing w:after="0" w:line="240" w:lineRule="auto"/>
        <w:rPr>
          <w:rFonts w:ascii="Arial" w:hAnsi="Arial" w:cs="Arial"/>
        </w:rPr>
      </w:pPr>
      <w:r w:rsidRPr="0098339F">
        <w:rPr>
          <w:rFonts w:ascii="Arial" w:hAnsi="Arial" w:cs="Arial"/>
        </w:rPr>
        <w:t xml:space="preserve">Evaluate whether the x-ray was the most appropriate investigation/the initial suspected diagnosis was confirmed or refuted, and whether it changed the outcome for the patient. </w:t>
      </w:r>
    </w:p>
    <w:p w:rsidR="00FF723E" w:rsidRPr="0098339F" w:rsidRDefault="00FF723E" w:rsidP="00A54089">
      <w:pPr>
        <w:rPr>
          <w:rFonts w:ascii="Arial" w:hAnsi="Arial" w:cs="Arial"/>
          <w:b/>
        </w:rPr>
      </w:pPr>
    </w:p>
    <w:p w:rsidR="0098339F" w:rsidRDefault="006A19FC" w:rsidP="0098339F">
      <w:pPr>
        <w:pStyle w:val="ListParagraph"/>
        <w:numPr>
          <w:ilvl w:val="0"/>
          <w:numId w:val="1"/>
        </w:numPr>
        <w:spacing w:after="0" w:line="240" w:lineRule="auto"/>
        <w:ind w:left="709" w:hanging="709"/>
        <w:rPr>
          <w:rFonts w:ascii="Arial" w:hAnsi="Arial" w:cs="Arial"/>
          <w:b/>
          <w:caps/>
        </w:rPr>
      </w:pPr>
      <w:r w:rsidRPr="0098339F">
        <w:rPr>
          <w:rFonts w:ascii="Arial" w:hAnsi="Arial" w:cs="Arial"/>
          <w:b/>
          <w:caps/>
        </w:rPr>
        <w:t>Staff authorised to act under this SOP</w:t>
      </w:r>
      <w:r w:rsidR="0098339F" w:rsidRPr="0098339F">
        <w:rPr>
          <w:rFonts w:ascii="Arial" w:hAnsi="Arial" w:cs="Arial"/>
          <w:b/>
          <w:caps/>
        </w:rPr>
        <w:t xml:space="preserve"> </w:t>
      </w:r>
    </w:p>
    <w:p w:rsidR="006A19FC" w:rsidRPr="0098339F" w:rsidRDefault="0098339F" w:rsidP="0098339F">
      <w:pPr>
        <w:pStyle w:val="ListParagraph"/>
        <w:spacing w:after="0" w:line="240" w:lineRule="auto"/>
        <w:ind w:left="709"/>
        <w:rPr>
          <w:rFonts w:ascii="Arial" w:hAnsi="Arial" w:cs="Arial"/>
          <w:b/>
          <w:caps/>
        </w:rPr>
      </w:pPr>
      <w:r>
        <w:rPr>
          <w:rFonts w:ascii="Arial" w:hAnsi="Arial" w:cs="Arial"/>
          <w:b/>
          <w:caps/>
          <w:color w:val="FF0000"/>
        </w:rPr>
        <w:t>*</w:t>
      </w:r>
      <w:r w:rsidRPr="0098339F">
        <w:rPr>
          <w:rFonts w:ascii="Arial" w:hAnsi="Arial" w:cs="Arial"/>
          <w:b/>
          <w:caps/>
          <w:color w:val="FF0000"/>
        </w:rPr>
        <w:t>EXAMPLE</w:t>
      </w:r>
      <w:r>
        <w:rPr>
          <w:rFonts w:ascii="Arial" w:hAnsi="Arial" w:cs="Arial"/>
          <w:b/>
          <w:caps/>
          <w:color w:val="FF0000"/>
        </w:rPr>
        <w:t xml:space="preserve"> – edit with local information</w:t>
      </w:r>
    </w:p>
    <w:p w:rsidR="006A19FC" w:rsidRPr="0098339F" w:rsidRDefault="006A19FC" w:rsidP="00A54089">
      <w:pPr>
        <w:pStyle w:val="ListParagraph"/>
        <w:spacing w:after="0" w:line="240" w:lineRule="auto"/>
        <w:ind w:left="709"/>
        <w:rPr>
          <w:rFonts w:ascii="Arial" w:hAnsi="Arial" w:cs="Arial"/>
          <w:b/>
          <w:caps/>
        </w:rPr>
      </w:pPr>
    </w:p>
    <w:p w:rsidR="006A19FC" w:rsidRPr="005D5C37" w:rsidRDefault="006A19FC" w:rsidP="00A54089">
      <w:pPr>
        <w:pStyle w:val="ListParagraph"/>
        <w:numPr>
          <w:ilvl w:val="0"/>
          <w:numId w:val="13"/>
        </w:numPr>
        <w:spacing w:after="0" w:line="240" w:lineRule="auto"/>
        <w:rPr>
          <w:rFonts w:ascii="Arial" w:hAnsi="Arial" w:cs="Arial"/>
          <w:b/>
          <w:u w:val="single"/>
        </w:rPr>
      </w:pPr>
      <w:r w:rsidRPr="0098339F">
        <w:rPr>
          <w:rFonts w:ascii="Arial" w:hAnsi="Arial" w:cs="Arial"/>
        </w:rPr>
        <w:t>All clinicians working as First</w:t>
      </w:r>
      <w:r w:rsidR="001B06E3">
        <w:rPr>
          <w:rFonts w:ascii="Arial" w:hAnsi="Arial" w:cs="Arial"/>
        </w:rPr>
        <w:t xml:space="preserve"> Contact Practitioners within…</w:t>
      </w:r>
    </w:p>
    <w:p w:rsidR="005D5C37" w:rsidRPr="0098339F" w:rsidRDefault="005D5C37" w:rsidP="00A54089">
      <w:pPr>
        <w:pStyle w:val="ListParagraph"/>
        <w:numPr>
          <w:ilvl w:val="0"/>
          <w:numId w:val="13"/>
        </w:numPr>
        <w:spacing w:after="0" w:line="240" w:lineRule="auto"/>
        <w:rPr>
          <w:rFonts w:ascii="Arial" w:hAnsi="Arial" w:cs="Arial"/>
          <w:b/>
          <w:u w:val="single"/>
        </w:rPr>
      </w:pPr>
      <w:r>
        <w:rPr>
          <w:rFonts w:ascii="Arial" w:hAnsi="Arial" w:cs="Arial"/>
        </w:rPr>
        <w:t>A</w:t>
      </w:r>
      <w:r w:rsidR="001B06E3">
        <w:rPr>
          <w:rFonts w:ascii="Arial" w:hAnsi="Arial" w:cs="Arial"/>
        </w:rPr>
        <w:t>n</w:t>
      </w:r>
      <w:r>
        <w:rPr>
          <w:rFonts w:ascii="Arial" w:hAnsi="Arial" w:cs="Arial"/>
        </w:rPr>
        <w:t xml:space="preserve"> appendix of dated signatories may be required.  </w:t>
      </w:r>
    </w:p>
    <w:p w:rsidR="006A19FC" w:rsidRPr="0098339F" w:rsidRDefault="006A19FC" w:rsidP="00A54089">
      <w:pPr>
        <w:pStyle w:val="ListParagraph"/>
        <w:spacing w:after="0" w:line="240" w:lineRule="auto"/>
        <w:rPr>
          <w:rFonts w:ascii="Arial" w:hAnsi="Arial" w:cs="Arial"/>
          <w:b/>
          <w:u w:val="single"/>
        </w:rPr>
      </w:pPr>
    </w:p>
    <w:p w:rsidR="0098339F" w:rsidRDefault="006A19FC" w:rsidP="0098339F">
      <w:pPr>
        <w:pStyle w:val="ListParagraph"/>
        <w:numPr>
          <w:ilvl w:val="0"/>
          <w:numId w:val="1"/>
        </w:numPr>
        <w:spacing w:after="0" w:line="240" w:lineRule="auto"/>
        <w:ind w:left="709" w:hanging="709"/>
        <w:rPr>
          <w:rFonts w:ascii="Arial" w:hAnsi="Arial" w:cs="Arial"/>
          <w:b/>
          <w:caps/>
        </w:rPr>
      </w:pPr>
      <w:r w:rsidRPr="0098339F">
        <w:rPr>
          <w:rFonts w:ascii="Arial" w:hAnsi="Arial" w:cs="Arial"/>
          <w:b/>
          <w:caps/>
        </w:rPr>
        <w:t>Reference of related policies</w:t>
      </w:r>
      <w:r w:rsidR="0098339F" w:rsidRPr="0098339F">
        <w:rPr>
          <w:rFonts w:ascii="Arial" w:hAnsi="Arial" w:cs="Arial"/>
          <w:b/>
          <w:caps/>
        </w:rPr>
        <w:t xml:space="preserve"> </w:t>
      </w:r>
    </w:p>
    <w:p w:rsidR="006A19FC" w:rsidRDefault="0098339F" w:rsidP="0098339F">
      <w:pPr>
        <w:pStyle w:val="ListParagraph"/>
        <w:spacing w:after="0" w:line="240" w:lineRule="auto"/>
        <w:ind w:left="709"/>
        <w:rPr>
          <w:rFonts w:ascii="Arial" w:hAnsi="Arial" w:cs="Arial"/>
          <w:b/>
          <w:caps/>
          <w:color w:val="FF0000"/>
        </w:rPr>
      </w:pPr>
      <w:r>
        <w:rPr>
          <w:rFonts w:ascii="Arial" w:hAnsi="Arial" w:cs="Arial"/>
          <w:b/>
          <w:caps/>
          <w:color w:val="FF0000"/>
        </w:rPr>
        <w:t>*</w:t>
      </w:r>
      <w:r w:rsidRPr="0098339F">
        <w:rPr>
          <w:rFonts w:ascii="Arial" w:hAnsi="Arial" w:cs="Arial"/>
          <w:b/>
          <w:caps/>
          <w:color w:val="FF0000"/>
        </w:rPr>
        <w:t>EXAMPLE</w:t>
      </w:r>
      <w:r>
        <w:rPr>
          <w:rFonts w:ascii="Arial" w:hAnsi="Arial" w:cs="Arial"/>
          <w:b/>
          <w:caps/>
          <w:color w:val="FF0000"/>
        </w:rPr>
        <w:t xml:space="preserve"> – Edit with local information</w:t>
      </w:r>
    </w:p>
    <w:p w:rsidR="0098339F" w:rsidRPr="0098339F" w:rsidRDefault="0098339F" w:rsidP="0098339F">
      <w:pPr>
        <w:pStyle w:val="ListParagraph"/>
        <w:spacing w:after="0" w:line="240" w:lineRule="auto"/>
        <w:ind w:left="709"/>
        <w:rPr>
          <w:rFonts w:ascii="Arial" w:hAnsi="Arial" w:cs="Arial"/>
          <w:b/>
          <w:caps/>
        </w:rPr>
      </w:pPr>
    </w:p>
    <w:p w:rsidR="006A19FC" w:rsidRPr="0098339F" w:rsidRDefault="0098339F" w:rsidP="00A54089">
      <w:pPr>
        <w:rPr>
          <w:rFonts w:ascii="Arial" w:hAnsi="Arial" w:cs="Arial"/>
          <w:i/>
          <w:color w:val="FF0000"/>
        </w:rPr>
      </w:pPr>
      <w:r w:rsidRPr="0098339F">
        <w:rPr>
          <w:rFonts w:ascii="Arial" w:hAnsi="Arial" w:cs="Arial"/>
          <w:i/>
          <w:color w:val="FF0000"/>
        </w:rPr>
        <w:t>*</w:t>
      </w:r>
      <w:r w:rsidR="006A19FC" w:rsidRPr="0098339F">
        <w:rPr>
          <w:rFonts w:ascii="Arial" w:hAnsi="Arial" w:cs="Arial"/>
          <w:i/>
          <w:color w:val="FF0000"/>
        </w:rPr>
        <w:t xml:space="preserve">Link to local policies and competencies- insert here </w:t>
      </w:r>
    </w:p>
    <w:p w:rsidR="006A19FC" w:rsidRPr="00A54089" w:rsidRDefault="006A19FC" w:rsidP="00FF723E">
      <w:pPr>
        <w:rPr>
          <w:rFonts w:ascii="Arial" w:hAnsi="Arial" w:cs="Arial"/>
          <w:i/>
        </w:rPr>
      </w:pPr>
    </w:p>
    <w:p w:rsidR="006A19FC" w:rsidRPr="00A54089" w:rsidRDefault="006A19FC" w:rsidP="00FF723E">
      <w:pPr>
        <w:rPr>
          <w:rFonts w:ascii="Arial" w:hAnsi="Arial" w:cs="Arial"/>
          <w:i/>
        </w:rPr>
      </w:pPr>
    </w:p>
    <w:sectPr w:rsidR="006A19FC" w:rsidRPr="00A540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87012"/>
    <w:multiLevelType w:val="hybridMultilevel"/>
    <w:tmpl w:val="82F215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882B18"/>
    <w:multiLevelType w:val="hybridMultilevel"/>
    <w:tmpl w:val="F11097B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1C1C1398"/>
    <w:multiLevelType w:val="multilevel"/>
    <w:tmpl w:val="A210DB1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C3A2382"/>
    <w:multiLevelType w:val="hybridMultilevel"/>
    <w:tmpl w:val="87D2F178"/>
    <w:lvl w:ilvl="0" w:tplc="43DCCA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E812B5"/>
    <w:multiLevelType w:val="hybridMultilevel"/>
    <w:tmpl w:val="FC40AA2E"/>
    <w:lvl w:ilvl="0" w:tplc="31B8E4F4">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8353BAA"/>
    <w:multiLevelType w:val="hybridMultilevel"/>
    <w:tmpl w:val="2F7641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6410997"/>
    <w:multiLevelType w:val="hybridMultilevel"/>
    <w:tmpl w:val="6FD0F0A6"/>
    <w:lvl w:ilvl="0" w:tplc="5C80FBB2">
      <w:start w:val="10"/>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36EA637B"/>
    <w:multiLevelType w:val="hybridMultilevel"/>
    <w:tmpl w:val="7194CC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0D1D15"/>
    <w:multiLevelType w:val="hybridMultilevel"/>
    <w:tmpl w:val="8E20CFF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37F76A5"/>
    <w:multiLevelType w:val="hybridMultilevel"/>
    <w:tmpl w:val="EEEC54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3A47920"/>
    <w:multiLevelType w:val="hybridMultilevel"/>
    <w:tmpl w:val="A11067D4"/>
    <w:lvl w:ilvl="0" w:tplc="B47817D8">
      <w:start w:val="1"/>
      <w:numFmt w:val="bullet"/>
      <w:lvlText w:val=""/>
      <w:lvlJc w:val="left"/>
      <w:pPr>
        <w:ind w:left="1080" w:hanging="360"/>
      </w:pPr>
      <w:rPr>
        <w:rFonts w:ascii="Symbol" w:hAnsi="Symbol"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21464AE"/>
    <w:multiLevelType w:val="hybridMultilevel"/>
    <w:tmpl w:val="3B84B8A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632E2395"/>
    <w:multiLevelType w:val="hybridMultilevel"/>
    <w:tmpl w:val="97400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842F88"/>
    <w:multiLevelType w:val="multilevel"/>
    <w:tmpl w:val="02AE10D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1A0684D"/>
    <w:multiLevelType w:val="hybridMultilevel"/>
    <w:tmpl w:val="1EF86C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5B41BA"/>
    <w:multiLevelType w:val="multilevel"/>
    <w:tmpl w:val="85FA2676"/>
    <w:lvl w:ilvl="0">
      <w:start w:val="1"/>
      <w:numFmt w:val="decimal"/>
      <w:lvlText w:val="%1."/>
      <w:lvlJc w:val="left"/>
      <w:pPr>
        <w:ind w:left="360" w:hanging="360"/>
      </w:pPr>
    </w:lvl>
    <w:lvl w:ilvl="1">
      <w:start w:val="1"/>
      <w:numFmt w:val="decimal"/>
      <w:isLgl/>
      <w:lvlText w:val="%1.%2"/>
      <w:lvlJc w:val="left"/>
      <w:pPr>
        <w:ind w:left="727" w:hanging="727"/>
      </w:pPr>
      <w:rPr>
        <w:rFonts w:hint="default"/>
      </w:rPr>
    </w:lvl>
    <w:lvl w:ilvl="2">
      <w:start w:val="1"/>
      <w:numFmt w:val="decimal"/>
      <w:isLgl/>
      <w:lvlText w:val="%1.%2.%3"/>
      <w:lvlJc w:val="left"/>
      <w:pPr>
        <w:ind w:left="727" w:hanging="727"/>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74FA791C"/>
    <w:multiLevelType w:val="hybridMultilevel"/>
    <w:tmpl w:val="ECF2AF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4F78EC"/>
    <w:multiLevelType w:val="hybridMultilevel"/>
    <w:tmpl w:val="E9DC5B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5"/>
  </w:num>
  <w:num w:numId="2">
    <w:abstractNumId w:val="10"/>
  </w:num>
  <w:num w:numId="3">
    <w:abstractNumId w:val="8"/>
  </w:num>
  <w:num w:numId="4">
    <w:abstractNumId w:val="12"/>
  </w:num>
  <w:num w:numId="5">
    <w:abstractNumId w:val="5"/>
  </w:num>
  <w:num w:numId="6">
    <w:abstractNumId w:val="7"/>
  </w:num>
  <w:num w:numId="7">
    <w:abstractNumId w:val="9"/>
  </w:num>
  <w:num w:numId="8">
    <w:abstractNumId w:val="17"/>
  </w:num>
  <w:num w:numId="9">
    <w:abstractNumId w:val="0"/>
  </w:num>
  <w:num w:numId="10">
    <w:abstractNumId w:val="11"/>
  </w:num>
  <w:num w:numId="11">
    <w:abstractNumId w:val="16"/>
  </w:num>
  <w:num w:numId="12">
    <w:abstractNumId w:val="14"/>
  </w:num>
  <w:num w:numId="13">
    <w:abstractNumId w:val="1"/>
  </w:num>
  <w:num w:numId="14">
    <w:abstractNumId w:val="6"/>
  </w:num>
  <w:num w:numId="15">
    <w:abstractNumId w:val="3"/>
  </w:num>
  <w:num w:numId="16">
    <w:abstractNumId w:val="13"/>
  </w:num>
  <w:num w:numId="17">
    <w:abstractNumId w:val="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23E"/>
    <w:rsid w:val="000648FB"/>
    <w:rsid w:val="00143BD7"/>
    <w:rsid w:val="001701DD"/>
    <w:rsid w:val="001B06E3"/>
    <w:rsid w:val="002C7F3B"/>
    <w:rsid w:val="003178E4"/>
    <w:rsid w:val="0041742C"/>
    <w:rsid w:val="00454B92"/>
    <w:rsid w:val="00486612"/>
    <w:rsid w:val="005D5C37"/>
    <w:rsid w:val="006A19FC"/>
    <w:rsid w:val="0073275F"/>
    <w:rsid w:val="00752302"/>
    <w:rsid w:val="008868F2"/>
    <w:rsid w:val="0098339F"/>
    <w:rsid w:val="00A54089"/>
    <w:rsid w:val="00B71D6C"/>
    <w:rsid w:val="00BA0E3D"/>
    <w:rsid w:val="00CB7F09"/>
    <w:rsid w:val="00D00167"/>
    <w:rsid w:val="00D10AFA"/>
    <w:rsid w:val="00F63848"/>
    <w:rsid w:val="00FF72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D5741"/>
  <w15:chartTrackingRefBased/>
  <w15:docId w15:val="{DBD62332-0435-4709-80C1-D44FE9FC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723E"/>
    <w:pPr>
      <w:spacing w:after="200" w:line="276" w:lineRule="auto"/>
      <w:ind w:left="720"/>
      <w:contextualSpacing/>
    </w:pPr>
  </w:style>
  <w:style w:type="table" w:styleId="TableGrid">
    <w:name w:val="Table Grid"/>
    <w:basedOn w:val="TableNormal"/>
    <w:uiPriority w:val="39"/>
    <w:rsid w:val="00D00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77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1042</Words>
  <Characters>5942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Armitage</dc:creator>
  <cp:keywords/>
  <dc:description/>
  <cp:lastModifiedBy>Mayana McDermott</cp:lastModifiedBy>
  <cp:revision>2</cp:revision>
  <dcterms:created xsi:type="dcterms:W3CDTF">2020-03-03T15:06:00Z</dcterms:created>
  <dcterms:modified xsi:type="dcterms:W3CDTF">2020-03-03T15:06:00Z</dcterms:modified>
</cp:coreProperties>
</file>